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right="0" w:firstLine="2891" w:firstLineChars="60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48"/>
          <w:szCs w:val="4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48"/>
          <w:szCs w:val="48"/>
          <w:lang w:val="en-US" w:eastAsia="zh-CN" w:bidi="ar"/>
        </w:rPr>
        <w:t>供应商须知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right="0"/>
        <w:jc w:val="left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一、报名单位必须具备《中华人民共和国政府采购法》第22条所规定的条件外，还须具备如下条件：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3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1、在国内工商管理部门注册，具有独立的企业法人资格；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3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2、必须是产品的生产厂商或授权经销商；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3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3、所供产品若作为第一类医疗器械管理，必须具有第一类医疗器械生产备案凭证、第一类医疗器械备案凭证及信息表，且在有效期内；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3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所供产品若作为第二类医疗器械管理，必须具有医疗器械生产许可证、医疗器械生产产品登记表、第二类医疗器械经营备案凭证、医疗器械注册证，且在有效期内；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3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所供产品若作为第三类医疗器械管理，必须具有医疗器械生产许可证、医疗器械生产产品登记表、医疗器械经营许可证、医疗器械注册证，且在有效期内；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0" w:right="0" w:firstLine="3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所供产品必须是江苏省药品（医用耗材）阳光采购和综合监督平台的产品，或是南市医用耗材（药品）招采平台的产品；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right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二、报名需提交材料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right="0" w:rightChars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招标采购项目报名登记表；</w:t>
      </w: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right="0" w:rightChars="0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法人营业执照、税务登记证、组织机构代码证；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right="0" w:rightChars="0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法定代表人身份证明和授权委托书；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right="0" w:rightChars="0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相关资质证书；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right="0" w:rightChars="0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代理商需提供制造商的营业执照及产品经销许可授权书；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right="0" w:rightChars="0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提供江苏省药品（医用耗材）阳光采购和综合监督平台的产品网页截图等证明材料，招采平台的产品网页截图等证明材料。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  <w:ind w:right="0" w:rightChars="0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7678C0"/>
    <w:multiLevelType w:val="singleLevel"/>
    <w:tmpl w:val="357678C0"/>
    <w:lvl w:ilvl="0" w:tentative="0">
      <w:start w:val="4"/>
      <w:numFmt w:val="decimal"/>
      <w:suff w:val="nothing"/>
      <w:lvlText w:val="%1、"/>
      <w:lvlJc w:val="left"/>
    </w:lvl>
  </w:abstractNum>
  <w:abstractNum w:abstractNumId="1">
    <w:nsid w:val="6D306E7F"/>
    <w:multiLevelType w:val="singleLevel"/>
    <w:tmpl w:val="6D306E7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0459D"/>
    <w:rsid w:val="4150459D"/>
    <w:rsid w:val="69AA10EB"/>
    <w:rsid w:val="7A4A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347</Words>
  <Characters>348</Characters>
  <Lines>0</Lines>
  <Paragraphs>0</Paragraphs>
  <TotalTime>339</TotalTime>
  <ScaleCrop>false</ScaleCrop>
  <LinksUpToDate>false</LinksUpToDate>
  <CharactersWithSpaces>348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2021-12-16T06:27:00Z</dcterms:created>
  <dc:creator>zhangqxi</dc:creator>
  <cp:lastModifiedBy>zhangqxi</cp:lastModifiedBy>
  <dcterms:modified xsi:type="dcterms:W3CDTF">2022-03-28T01:02:04Z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E2B35E1687F346CEB3D1824A9104CAE5</vt:lpwstr>
  </property>
</Properties>
</file>