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A2" w:rsidRPr="00E366E4" w:rsidRDefault="009A18A2" w:rsidP="009A18A2">
      <w:r w:rsidRPr="00E366E4">
        <w:rPr>
          <w:rFonts w:hAnsi="宋体" w:hint="eastAsia"/>
        </w:rPr>
        <w:t>附件</w:t>
      </w:r>
      <w:r>
        <w:rPr>
          <w:rFonts w:hint="eastAsia"/>
        </w:rPr>
        <w:t>1</w:t>
      </w:r>
      <w:r w:rsidRPr="00E366E4">
        <w:rPr>
          <w:rFonts w:hAnsi="宋体" w:hint="eastAsia"/>
        </w:rPr>
        <w:t>：临床研究方案模板（</w:t>
      </w:r>
      <w:r w:rsidRPr="00E366E4">
        <w:rPr>
          <w:rFonts w:hAnsi="宋体" w:hint="eastAsia"/>
          <w:color w:val="FF0000"/>
        </w:rPr>
        <w:t>仅供参考</w:t>
      </w:r>
      <w:r w:rsidRPr="00E366E4">
        <w:rPr>
          <w:rFonts w:hAnsi="宋体" w:hint="eastAsia"/>
        </w:rPr>
        <w:t>）</w:t>
      </w:r>
    </w:p>
    <w:p w:rsidR="009A18A2" w:rsidRPr="00E366E4" w:rsidRDefault="009A18A2" w:rsidP="009A18A2">
      <w:r w:rsidRPr="00E366E4">
        <w:rPr>
          <w:rFonts w:eastAsia="黑体" w:hint="eastAsia"/>
        </w:rPr>
        <w:t>项目来源与编号：</w:t>
      </w:r>
      <w:r w:rsidRPr="00E366E4">
        <w:t xml:space="preserve"> </w:t>
      </w:r>
    </w:p>
    <w:p w:rsidR="009A18A2" w:rsidRPr="00E366E4" w:rsidRDefault="009A18A2" w:rsidP="009A18A2">
      <w:pPr>
        <w:pStyle w:val="a5"/>
        <w:spacing w:before="240" w:after="120"/>
        <w:rPr>
          <w:rFonts w:ascii="Times New Roman" w:eastAsia="黑体" w:hAnsi="Times New Roman"/>
        </w:rPr>
      </w:pPr>
    </w:p>
    <w:p w:rsidR="009A18A2" w:rsidRPr="00E366E4" w:rsidRDefault="009A18A2" w:rsidP="009A18A2">
      <w:pPr>
        <w:spacing w:before="240" w:after="120"/>
        <w:rPr>
          <w:rFonts w:eastAsia="黑体"/>
        </w:rPr>
      </w:pPr>
    </w:p>
    <w:p w:rsidR="009A18A2" w:rsidRPr="00E366E4" w:rsidRDefault="009A18A2" w:rsidP="009A18A2">
      <w:pPr>
        <w:spacing w:line="700" w:lineRule="exact"/>
        <w:jc w:val="center"/>
        <w:rPr>
          <w:rFonts w:eastAsia="黑体"/>
          <w:sz w:val="44"/>
        </w:rPr>
      </w:pPr>
      <w:r w:rsidRPr="00E366E4">
        <w:rPr>
          <w:rFonts w:eastAsia="黑体" w:hint="eastAsia"/>
          <w:color w:val="FF0000"/>
          <w:sz w:val="44"/>
        </w:rPr>
        <w:t>＊＊＊＊</w:t>
      </w:r>
      <w:r>
        <w:rPr>
          <w:rFonts w:eastAsia="黑体" w:hint="eastAsia"/>
          <w:color w:val="FF0000"/>
          <w:sz w:val="44"/>
        </w:rPr>
        <w:t>临床研究</w:t>
      </w:r>
      <w:r w:rsidRPr="00E366E4">
        <w:rPr>
          <w:rFonts w:eastAsia="黑体" w:hint="eastAsia"/>
          <w:b/>
          <w:bCs/>
          <w:sz w:val="44"/>
          <w:szCs w:val="44"/>
        </w:rPr>
        <w:t>方案</w:t>
      </w:r>
    </w:p>
    <w:p w:rsidR="009A18A2" w:rsidRPr="00E366E4" w:rsidRDefault="009A18A2" w:rsidP="009A18A2">
      <w:pPr>
        <w:pStyle w:val="a5"/>
        <w:rPr>
          <w:rFonts w:ascii="Times New Roman" w:hAnsi="Times New Roman"/>
        </w:rPr>
      </w:pPr>
    </w:p>
    <w:p w:rsidR="009A18A2" w:rsidRPr="00E366E4" w:rsidRDefault="009A18A2" w:rsidP="009A18A2">
      <w:pPr>
        <w:pStyle w:val="a5"/>
        <w:widowControl/>
        <w:rPr>
          <w:rFonts w:ascii="Times New Roman" w:hAnsi="Times New Roman"/>
          <w:kern w:val="0"/>
        </w:rPr>
      </w:pPr>
    </w:p>
    <w:p w:rsidR="009A18A2" w:rsidRPr="00E366E4" w:rsidRDefault="009A18A2" w:rsidP="009A18A2"/>
    <w:p w:rsidR="009A18A2" w:rsidRPr="00E366E4" w:rsidRDefault="009A18A2" w:rsidP="009A18A2"/>
    <w:p w:rsidR="009A18A2" w:rsidRPr="00E366E4" w:rsidRDefault="009A18A2" w:rsidP="009A18A2">
      <w:pPr>
        <w:spacing w:line="360" w:lineRule="auto"/>
        <w:ind w:firstLineChars="200" w:firstLine="600"/>
        <w:rPr>
          <w:rFonts w:eastAsia="楷体_GB2312"/>
          <w:sz w:val="30"/>
          <w:szCs w:val="30"/>
        </w:rPr>
      </w:pPr>
      <w:r w:rsidRPr="00E366E4">
        <w:rPr>
          <w:rFonts w:eastAsia="仿宋_GB2312" w:hint="eastAsia"/>
          <w:sz w:val="30"/>
        </w:rPr>
        <w:t>组长单位：</w:t>
      </w:r>
      <w:r w:rsidRPr="00E366E4">
        <w:rPr>
          <w:rFonts w:hint="eastAsia"/>
          <w:color w:val="FF0000"/>
          <w:sz w:val="30"/>
          <w:szCs w:val="30"/>
        </w:rPr>
        <w:t>＊＊</w:t>
      </w:r>
      <w:r w:rsidRPr="00E366E4">
        <w:rPr>
          <w:rFonts w:eastAsia="楷体_GB2312" w:hint="eastAsia"/>
          <w:sz w:val="30"/>
          <w:szCs w:val="30"/>
        </w:rPr>
        <w:t>医院</w:t>
      </w:r>
    </w:p>
    <w:p w:rsidR="009A18A2" w:rsidRPr="00E366E4" w:rsidRDefault="009A18A2" w:rsidP="009A18A2">
      <w:pPr>
        <w:spacing w:line="360" w:lineRule="auto"/>
        <w:ind w:firstLineChars="200" w:firstLine="600"/>
        <w:rPr>
          <w:color w:val="FF0000"/>
          <w:sz w:val="30"/>
          <w:szCs w:val="30"/>
        </w:rPr>
      </w:pPr>
      <w:r w:rsidRPr="00E366E4">
        <w:rPr>
          <w:rFonts w:eastAsia="仿宋_GB2312" w:hint="eastAsia"/>
          <w:sz w:val="30"/>
        </w:rPr>
        <w:t>项目负责人：</w:t>
      </w:r>
      <w:r w:rsidRPr="00E366E4">
        <w:rPr>
          <w:rFonts w:hint="eastAsia"/>
          <w:color w:val="FF0000"/>
          <w:sz w:val="30"/>
          <w:szCs w:val="30"/>
        </w:rPr>
        <w:t>＊＊＊</w:t>
      </w:r>
    </w:p>
    <w:p w:rsidR="009A18A2" w:rsidRPr="00E366E4" w:rsidRDefault="009A18A2" w:rsidP="009A18A2">
      <w:pPr>
        <w:spacing w:line="360" w:lineRule="auto"/>
        <w:ind w:firstLineChars="200" w:firstLine="600"/>
        <w:rPr>
          <w:color w:val="FF0000"/>
          <w:sz w:val="30"/>
          <w:szCs w:val="30"/>
        </w:rPr>
      </w:pPr>
      <w:r w:rsidRPr="00E366E4">
        <w:rPr>
          <w:rFonts w:eastAsia="仿宋_GB2312" w:hint="eastAsia"/>
          <w:sz w:val="30"/>
        </w:rPr>
        <w:t>承担科室：</w:t>
      </w:r>
      <w:r w:rsidRPr="00E366E4">
        <w:rPr>
          <w:rFonts w:hint="eastAsia"/>
          <w:color w:val="FF0000"/>
          <w:sz w:val="30"/>
          <w:szCs w:val="30"/>
        </w:rPr>
        <w:t>＊＊＊＊</w:t>
      </w:r>
    </w:p>
    <w:p w:rsidR="009A18A2" w:rsidRPr="00E366E4" w:rsidRDefault="009A18A2" w:rsidP="009A18A2">
      <w:pPr>
        <w:spacing w:line="360" w:lineRule="auto"/>
        <w:ind w:firstLineChars="200" w:firstLine="600"/>
        <w:rPr>
          <w:color w:val="FF0000"/>
          <w:sz w:val="30"/>
          <w:szCs w:val="30"/>
        </w:rPr>
      </w:pPr>
      <w:r w:rsidRPr="00E366E4">
        <w:rPr>
          <w:rFonts w:eastAsia="仿宋_GB2312" w:hint="eastAsia"/>
          <w:sz w:val="30"/>
        </w:rPr>
        <w:t>联系电话：</w:t>
      </w:r>
      <w:r w:rsidRPr="00E366E4">
        <w:rPr>
          <w:rFonts w:hint="eastAsia"/>
          <w:color w:val="FF0000"/>
          <w:sz w:val="30"/>
          <w:szCs w:val="30"/>
        </w:rPr>
        <w:t>＊＊＊＊</w:t>
      </w:r>
    </w:p>
    <w:p w:rsidR="009A18A2" w:rsidRPr="00E366E4" w:rsidRDefault="009A18A2" w:rsidP="009A18A2">
      <w:pPr>
        <w:spacing w:line="360" w:lineRule="auto"/>
        <w:ind w:firstLineChars="200" w:firstLine="600"/>
        <w:rPr>
          <w:sz w:val="30"/>
          <w:szCs w:val="30"/>
        </w:rPr>
      </w:pPr>
      <w:r w:rsidRPr="00E366E4">
        <w:rPr>
          <w:rFonts w:eastAsia="仿宋_GB2312" w:hint="eastAsia"/>
          <w:sz w:val="30"/>
        </w:rPr>
        <w:t>参加单位：</w:t>
      </w:r>
      <w:r w:rsidRPr="00E366E4">
        <w:rPr>
          <w:rFonts w:hint="eastAsia"/>
          <w:color w:val="FF0000"/>
          <w:sz w:val="30"/>
          <w:szCs w:val="30"/>
        </w:rPr>
        <w:t>＊＊</w:t>
      </w:r>
      <w:r w:rsidRPr="00E366E4">
        <w:rPr>
          <w:rFonts w:eastAsia="楷体_GB2312" w:hint="eastAsia"/>
          <w:sz w:val="30"/>
          <w:szCs w:val="30"/>
        </w:rPr>
        <w:t>医院</w:t>
      </w:r>
    </w:p>
    <w:p w:rsidR="009A18A2" w:rsidRPr="00E366E4" w:rsidRDefault="009A18A2" w:rsidP="009A18A2">
      <w:pPr>
        <w:spacing w:line="360" w:lineRule="auto"/>
        <w:ind w:firstLineChars="900" w:firstLine="2700"/>
        <w:jc w:val="left"/>
        <w:rPr>
          <w:rFonts w:eastAsia="楷体_GB2312"/>
          <w:sz w:val="30"/>
          <w:szCs w:val="30"/>
        </w:rPr>
      </w:pPr>
      <w:r w:rsidRPr="00E366E4">
        <w:rPr>
          <w:rFonts w:hint="eastAsia"/>
          <w:color w:val="FF0000"/>
          <w:sz w:val="30"/>
          <w:szCs w:val="30"/>
        </w:rPr>
        <w:t>＊＊</w:t>
      </w:r>
      <w:r w:rsidRPr="00E366E4">
        <w:rPr>
          <w:rFonts w:eastAsia="楷体_GB2312" w:hint="eastAsia"/>
          <w:sz w:val="30"/>
          <w:szCs w:val="30"/>
        </w:rPr>
        <w:t>医院</w:t>
      </w:r>
    </w:p>
    <w:p w:rsidR="009A18A2" w:rsidRPr="00E366E4" w:rsidRDefault="009A18A2" w:rsidP="009A18A2">
      <w:pPr>
        <w:spacing w:line="360" w:lineRule="auto"/>
        <w:ind w:firstLineChars="900" w:firstLine="2700"/>
        <w:jc w:val="left"/>
        <w:rPr>
          <w:rFonts w:eastAsia="楷体_GB2312"/>
          <w:sz w:val="30"/>
          <w:szCs w:val="30"/>
        </w:rPr>
      </w:pPr>
      <w:r w:rsidRPr="00E366E4">
        <w:rPr>
          <w:rFonts w:hint="eastAsia"/>
          <w:color w:val="FF0000"/>
          <w:sz w:val="30"/>
          <w:szCs w:val="30"/>
        </w:rPr>
        <w:t>＊＊</w:t>
      </w:r>
      <w:r w:rsidRPr="00E366E4">
        <w:rPr>
          <w:rFonts w:eastAsia="楷体_GB2312" w:hint="eastAsia"/>
          <w:sz w:val="30"/>
          <w:szCs w:val="30"/>
        </w:rPr>
        <w:t>医院</w:t>
      </w:r>
    </w:p>
    <w:p w:rsidR="009A18A2" w:rsidRPr="00E366E4" w:rsidRDefault="009A18A2" w:rsidP="009A18A2">
      <w:pPr>
        <w:spacing w:line="360" w:lineRule="auto"/>
        <w:ind w:firstLineChars="900" w:firstLine="2700"/>
        <w:rPr>
          <w:rFonts w:eastAsia="楷体_GB2312"/>
          <w:sz w:val="30"/>
          <w:szCs w:val="30"/>
        </w:rPr>
      </w:pPr>
      <w:r w:rsidRPr="00E366E4">
        <w:rPr>
          <w:rFonts w:hint="eastAsia"/>
          <w:color w:val="FF0000"/>
          <w:sz w:val="30"/>
          <w:szCs w:val="30"/>
        </w:rPr>
        <w:t>＊＊</w:t>
      </w:r>
      <w:r w:rsidRPr="00E366E4">
        <w:rPr>
          <w:rFonts w:eastAsia="楷体_GB2312" w:hint="eastAsia"/>
          <w:sz w:val="30"/>
          <w:szCs w:val="30"/>
        </w:rPr>
        <w:t>医院</w:t>
      </w:r>
    </w:p>
    <w:p w:rsidR="009A18A2" w:rsidRPr="00E366E4" w:rsidRDefault="009A18A2" w:rsidP="009A18A2">
      <w:pPr>
        <w:spacing w:line="360" w:lineRule="auto"/>
        <w:ind w:firstLine="555"/>
        <w:rPr>
          <w:rFonts w:eastAsia="仿宋_GB2312"/>
          <w:color w:val="000000"/>
          <w:sz w:val="30"/>
          <w:szCs w:val="30"/>
        </w:rPr>
      </w:pPr>
      <w:r w:rsidRPr="00E366E4">
        <w:rPr>
          <w:rFonts w:eastAsia="仿宋_GB2312" w:hint="eastAsia"/>
          <w:sz w:val="30"/>
        </w:rPr>
        <w:t>研究年限：</w:t>
      </w:r>
      <w:r w:rsidRPr="00E366E4">
        <w:rPr>
          <w:rFonts w:hint="eastAsia"/>
          <w:color w:val="FF0000"/>
          <w:sz w:val="30"/>
          <w:szCs w:val="30"/>
        </w:rPr>
        <w:t>＊＊＊＊</w:t>
      </w:r>
      <w:r w:rsidRPr="00E366E4">
        <w:rPr>
          <w:rFonts w:eastAsia="楷体_GB2312" w:hint="eastAsia"/>
          <w:sz w:val="30"/>
          <w:szCs w:val="30"/>
        </w:rPr>
        <w:t>年</w:t>
      </w:r>
      <w:r w:rsidRPr="00E366E4">
        <w:rPr>
          <w:rFonts w:hint="eastAsia"/>
          <w:color w:val="FF0000"/>
          <w:sz w:val="30"/>
          <w:szCs w:val="30"/>
        </w:rPr>
        <w:t>＊＊</w:t>
      </w:r>
      <w:r w:rsidRPr="00E366E4">
        <w:rPr>
          <w:rFonts w:eastAsia="楷体_GB2312" w:hint="eastAsia"/>
          <w:sz w:val="30"/>
          <w:szCs w:val="30"/>
        </w:rPr>
        <w:t>月－</w:t>
      </w:r>
      <w:r w:rsidRPr="00E366E4">
        <w:rPr>
          <w:rFonts w:eastAsia="楷体_GB2312"/>
          <w:sz w:val="30"/>
          <w:szCs w:val="30"/>
        </w:rPr>
        <w:t xml:space="preserve">  </w:t>
      </w:r>
      <w:r w:rsidRPr="00E366E4">
        <w:rPr>
          <w:rFonts w:hint="eastAsia"/>
          <w:color w:val="FF0000"/>
          <w:sz w:val="30"/>
          <w:szCs w:val="30"/>
        </w:rPr>
        <w:t>＊＊＊＊</w:t>
      </w:r>
      <w:r w:rsidRPr="00E366E4">
        <w:rPr>
          <w:rFonts w:eastAsia="楷体_GB2312" w:hint="eastAsia"/>
          <w:sz w:val="30"/>
          <w:szCs w:val="30"/>
        </w:rPr>
        <w:t>年</w:t>
      </w:r>
      <w:r w:rsidRPr="00E366E4">
        <w:rPr>
          <w:rFonts w:hint="eastAsia"/>
          <w:color w:val="FF0000"/>
          <w:sz w:val="30"/>
          <w:szCs w:val="30"/>
        </w:rPr>
        <w:t>＊＊</w:t>
      </w:r>
      <w:r w:rsidRPr="00E366E4">
        <w:rPr>
          <w:rFonts w:eastAsia="楷体_GB2312" w:hint="eastAsia"/>
          <w:sz w:val="30"/>
          <w:szCs w:val="30"/>
        </w:rPr>
        <w:t>月</w:t>
      </w:r>
    </w:p>
    <w:p w:rsidR="009A18A2" w:rsidRDefault="009A18A2" w:rsidP="009A18A2">
      <w:pPr>
        <w:spacing w:line="360" w:lineRule="auto"/>
        <w:ind w:firstLine="555"/>
        <w:rPr>
          <w:rFonts w:eastAsia="仿宋_GB2312"/>
          <w:sz w:val="30"/>
        </w:rPr>
      </w:pPr>
      <w:r>
        <w:rPr>
          <w:rFonts w:eastAsia="仿宋_GB2312" w:hint="eastAsia"/>
          <w:sz w:val="30"/>
        </w:rPr>
        <w:t>版本号：</w:t>
      </w:r>
      <w:r w:rsidRPr="004B79E0">
        <w:rPr>
          <w:color w:val="FF0000"/>
          <w:sz w:val="30"/>
          <w:szCs w:val="30"/>
        </w:rPr>
        <w:t>V1.0</w:t>
      </w:r>
    </w:p>
    <w:p w:rsidR="009A18A2" w:rsidRPr="00E366E4" w:rsidRDefault="009A18A2" w:rsidP="009A18A2">
      <w:pPr>
        <w:spacing w:line="360" w:lineRule="auto"/>
        <w:ind w:firstLine="555"/>
        <w:rPr>
          <w:sz w:val="30"/>
          <w:szCs w:val="30"/>
        </w:rPr>
      </w:pPr>
      <w:r w:rsidRPr="00E366E4">
        <w:rPr>
          <w:rFonts w:eastAsia="仿宋_GB2312" w:hint="eastAsia"/>
          <w:sz w:val="30"/>
        </w:rPr>
        <w:t>版本日期：</w:t>
      </w:r>
      <w:r w:rsidRPr="00E366E4">
        <w:rPr>
          <w:rFonts w:hint="eastAsia"/>
          <w:color w:val="FF0000"/>
          <w:sz w:val="30"/>
          <w:szCs w:val="30"/>
        </w:rPr>
        <w:t>＊＊＊＊</w:t>
      </w:r>
      <w:r w:rsidRPr="00E366E4">
        <w:rPr>
          <w:rFonts w:eastAsia="楷体_GB2312" w:hint="eastAsia"/>
          <w:sz w:val="30"/>
          <w:szCs w:val="30"/>
        </w:rPr>
        <w:t>年</w:t>
      </w:r>
      <w:r w:rsidRPr="00E366E4">
        <w:rPr>
          <w:rFonts w:hint="eastAsia"/>
          <w:color w:val="FF0000"/>
          <w:sz w:val="30"/>
          <w:szCs w:val="30"/>
        </w:rPr>
        <w:t>＊＊</w:t>
      </w:r>
      <w:r w:rsidRPr="00E366E4">
        <w:rPr>
          <w:rFonts w:eastAsia="楷体_GB2312" w:hint="eastAsia"/>
          <w:sz w:val="30"/>
          <w:szCs w:val="30"/>
        </w:rPr>
        <w:t>月</w:t>
      </w:r>
      <w:r w:rsidRPr="00E366E4">
        <w:rPr>
          <w:rFonts w:hint="eastAsia"/>
          <w:color w:val="FF0000"/>
          <w:sz w:val="30"/>
          <w:szCs w:val="30"/>
        </w:rPr>
        <w:t>＊＊</w:t>
      </w:r>
      <w:r w:rsidRPr="00E366E4">
        <w:rPr>
          <w:rFonts w:eastAsia="楷体_GB2312" w:hint="eastAsia"/>
          <w:sz w:val="30"/>
          <w:szCs w:val="30"/>
        </w:rPr>
        <w:t>日</w:t>
      </w:r>
    </w:p>
    <w:p w:rsidR="009A18A2" w:rsidRPr="00E366E4" w:rsidRDefault="009A18A2" w:rsidP="009A18A2">
      <w:pPr>
        <w:spacing w:line="360" w:lineRule="auto"/>
        <w:jc w:val="center"/>
        <w:rPr>
          <w:b/>
          <w:sz w:val="22"/>
        </w:rPr>
      </w:pPr>
      <w:r w:rsidRPr="00E366E4">
        <w:rPr>
          <w:sz w:val="22"/>
        </w:rPr>
        <w:br w:type="page"/>
      </w:r>
      <w:r w:rsidRPr="00E366E4">
        <w:rPr>
          <w:rFonts w:eastAsia="仿宋_GB2312" w:hint="eastAsia"/>
          <w:b/>
          <w:sz w:val="30"/>
        </w:rPr>
        <w:lastRenderedPageBreak/>
        <w:t>方</w:t>
      </w:r>
      <w:r w:rsidRPr="00E366E4">
        <w:rPr>
          <w:rFonts w:eastAsia="仿宋_GB2312"/>
          <w:b/>
          <w:sz w:val="30"/>
        </w:rPr>
        <w:t xml:space="preserve">  </w:t>
      </w:r>
      <w:r w:rsidRPr="00E366E4">
        <w:rPr>
          <w:rFonts w:eastAsia="仿宋_GB2312" w:hint="eastAsia"/>
          <w:b/>
          <w:sz w:val="30"/>
        </w:rPr>
        <w:t>案</w:t>
      </w:r>
      <w:r w:rsidRPr="00E366E4">
        <w:rPr>
          <w:rFonts w:eastAsia="仿宋_GB2312"/>
          <w:b/>
          <w:sz w:val="30"/>
        </w:rPr>
        <w:t xml:space="preserve">  </w:t>
      </w:r>
      <w:r w:rsidRPr="00E366E4">
        <w:rPr>
          <w:rFonts w:eastAsia="仿宋_GB2312" w:hint="eastAsia"/>
          <w:b/>
          <w:sz w:val="30"/>
        </w:rPr>
        <w:t>摘</w:t>
      </w:r>
      <w:r w:rsidRPr="00E366E4">
        <w:rPr>
          <w:rFonts w:eastAsia="仿宋_GB2312"/>
          <w:b/>
          <w:sz w:val="30"/>
        </w:rPr>
        <w:t xml:space="preserve">  </w:t>
      </w:r>
      <w:r w:rsidRPr="00E366E4">
        <w:rPr>
          <w:rFonts w:eastAsia="仿宋_GB2312" w:hint="eastAsia"/>
          <w:b/>
          <w:sz w:val="30"/>
        </w:rPr>
        <w:t>要</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7536"/>
      </w:tblGrid>
      <w:tr w:rsidR="009A18A2" w:rsidRPr="00E366E4" w:rsidTr="003752F3">
        <w:tc>
          <w:tcPr>
            <w:tcW w:w="1638" w:type="dxa"/>
          </w:tcPr>
          <w:p w:rsidR="009A18A2" w:rsidRPr="00E366E4" w:rsidRDefault="009A18A2" w:rsidP="003752F3">
            <w:pPr>
              <w:pStyle w:val="a7"/>
              <w:spacing w:line="480" w:lineRule="auto"/>
              <w:ind w:left="0"/>
              <w:jc w:val="center"/>
              <w:rPr>
                <w:rStyle w:val="a6"/>
                <w:rFonts w:eastAsia="仿宋_GB2312" w:cs="Times New Roman"/>
                <w:b/>
              </w:rPr>
            </w:pPr>
            <w:r w:rsidRPr="00E366E4">
              <w:rPr>
                <w:rStyle w:val="a6"/>
                <w:rFonts w:eastAsia="仿宋_GB2312" w:cs="Times New Roman" w:hint="eastAsia"/>
                <w:b/>
              </w:rPr>
              <w:t>项目名称</w:t>
            </w:r>
          </w:p>
        </w:tc>
        <w:tc>
          <w:tcPr>
            <w:tcW w:w="7536" w:type="dxa"/>
            <w:vAlign w:val="center"/>
          </w:tcPr>
          <w:p w:rsidR="009A18A2" w:rsidRPr="00E366E4" w:rsidRDefault="009A18A2" w:rsidP="003752F3">
            <w:pPr>
              <w:autoSpaceDE w:val="0"/>
              <w:autoSpaceDN w:val="0"/>
              <w:adjustRightInd w:val="0"/>
              <w:spacing w:line="480" w:lineRule="auto"/>
              <w:ind w:leftChars="11" w:left="23"/>
              <w:rPr>
                <w:rStyle w:val="a6"/>
              </w:rPr>
            </w:pPr>
          </w:p>
        </w:tc>
      </w:tr>
      <w:tr w:rsidR="009A18A2" w:rsidRPr="00E366E4" w:rsidTr="003752F3">
        <w:tc>
          <w:tcPr>
            <w:tcW w:w="1638" w:type="dxa"/>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研究目的</w:t>
            </w:r>
          </w:p>
        </w:tc>
        <w:tc>
          <w:tcPr>
            <w:tcW w:w="7536" w:type="dxa"/>
          </w:tcPr>
          <w:p w:rsidR="009A18A2" w:rsidRPr="00E366E4" w:rsidRDefault="009A18A2" w:rsidP="003752F3">
            <w:pPr>
              <w:autoSpaceDE w:val="0"/>
              <w:autoSpaceDN w:val="0"/>
              <w:adjustRightInd w:val="0"/>
              <w:spacing w:line="480" w:lineRule="auto"/>
              <w:ind w:left="26"/>
              <w:rPr>
                <w:rStyle w:val="a6"/>
              </w:rPr>
            </w:pPr>
          </w:p>
        </w:tc>
      </w:tr>
      <w:tr w:rsidR="009A18A2" w:rsidRPr="00E366E4" w:rsidTr="003752F3">
        <w:tc>
          <w:tcPr>
            <w:tcW w:w="1638" w:type="dxa"/>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研究设计</w:t>
            </w:r>
          </w:p>
        </w:tc>
        <w:tc>
          <w:tcPr>
            <w:tcW w:w="7536" w:type="dxa"/>
            <w:vAlign w:val="center"/>
          </w:tcPr>
          <w:p w:rsidR="009A18A2" w:rsidRPr="00E366E4" w:rsidRDefault="009A18A2" w:rsidP="003752F3">
            <w:pPr>
              <w:autoSpaceDE w:val="0"/>
              <w:autoSpaceDN w:val="0"/>
              <w:adjustRightInd w:val="0"/>
              <w:spacing w:line="480" w:lineRule="auto"/>
              <w:ind w:leftChars="11" w:left="23"/>
              <w:rPr>
                <w:rStyle w:val="a6"/>
              </w:rPr>
            </w:pPr>
          </w:p>
        </w:tc>
      </w:tr>
      <w:tr w:rsidR="009A18A2" w:rsidRPr="00E366E4" w:rsidTr="003752F3">
        <w:tc>
          <w:tcPr>
            <w:tcW w:w="1638" w:type="dxa"/>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病例总数</w:t>
            </w:r>
          </w:p>
        </w:tc>
        <w:tc>
          <w:tcPr>
            <w:tcW w:w="7536" w:type="dxa"/>
            <w:vAlign w:val="center"/>
          </w:tcPr>
          <w:p w:rsidR="009A18A2" w:rsidRPr="00E366E4" w:rsidRDefault="009A18A2" w:rsidP="003752F3">
            <w:pPr>
              <w:autoSpaceDE w:val="0"/>
              <w:autoSpaceDN w:val="0"/>
              <w:adjustRightInd w:val="0"/>
              <w:spacing w:line="480" w:lineRule="auto"/>
              <w:ind w:leftChars="11" w:left="23"/>
              <w:rPr>
                <w:rStyle w:val="a6"/>
              </w:rPr>
            </w:pPr>
          </w:p>
        </w:tc>
      </w:tr>
      <w:tr w:rsidR="009A18A2" w:rsidRPr="00E366E4" w:rsidTr="003752F3">
        <w:tc>
          <w:tcPr>
            <w:tcW w:w="1638" w:type="dxa"/>
            <w:vMerge w:val="restart"/>
            <w:vAlign w:val="center"/>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病例选择</w:t>
            </w:r>
          </w:p>
        </w:tc>
        <w:tc>
          <w:tcPr>
            <w:tcW w:w="7536" w:type="dxa"/>
          </w:tcPr>
          <w:p w:rsidR="009A18A2" w:rsidRPr="00E366E4" w:rsidRDefault="009A18A2" w:rsidP="003752F3">
            <w:pPr>
              <w:autoSpaceDE w:val="0"/>
              <w:autoSpaceDN w:val="0"/>
              <w:adjustRightInd w:val="0"/>
              <w:spacing w:line="360" w:lineRule="auto"/>
              <w:rPr>
                <w:rFonts w:eastAsia="仿宋_GB2312"/>
                <w:bCs/>
                <w:i/>
                <w:iCs/>
                <w:kern w:val="0"/>
                <w:sz w:val="32"/>
              </w:rPr>
            </w:pPr>
            <w:r w:rsidRPr="00E366E4">
              <w:rPr>
                <w:rFonts w:eastAsia="仿宋_GB2312" w:hint="eastAsia"/>
                <w:bCs/>
                <w:i/>
                <w:iCs/>
                <w:kern w:val="0"/>
                <w:sz w:val="24"/>
              </w:rPr>
              <w:t>入选标准</w:t>
            </w:r>
          </w:p>
          <w:p w:rsidR="009A18A2" w:rsidRPr="00E366E4" w:rsidRDefault="009A18A2" w:rsidP="003752F3">
            <w:pPr>
              <w:pStyle w:val="2"/>
              <w:spacing w:before="0" w:after="0" w:line="360" w:lineRule="auto"/>
              <w:rPr>
                <w:rStyle w:val="a6"/>
                <w:rFonts w:ascii="Times New Roman" w:eastAsia="仿宋_GB2312" w:hAnsi="Times New Roman" w:cs="Times New Roman"/>
                <w:b w:val="0"/>
                <w:szCs w:val="24"/>
              </w:rPr>
            </w:pPr>
          </w:p>
        </w:tc>
      </w:tr>
      <w:tr w:rsidR="009A18A2" w:rsidRPr="00E366E4" w:rsidTr="003752F3">
        <w:tc>
          <w:tcPr>
            <w:tcW w:w="1638" w:type="dxa"/>
            <w:vMerge/>
          </w:tcPr>
          <w:p w:rsidR="009A18A2" w:rsidRPr="00E366E4" w:rsidRDefault="009A18A2" w:rsidP="003752F3">
            <w:pPr>
              <w:autoSpaceDE w:val="0"/>
              <w:autoSpaceDN w:val="0"/>
              <w:adjustRightInd w:val="0"/>
              <w:spacing w:line="480" w:lineRule="auto"/>
              <w:jc w:val="center"/>
              <w:rPr>
                <w:rStyle w:val="a6"/>
                <w:rFonts w:eastAsia="仿宋_GB2312"/>
                <w:b/>
              </w:rPr>
            </w:pPr>
          </w:p>
        </w:tc>
        <w:tc>
          <w:tcPr>
            <w:tcW w:w="7536" w:type="dxa"/>
          </w:tcPr>
          <w:p w:rsidR="009A18A2" w:rsidRPr="00E366E4" w:rsidRDefault="009A18A2" w:rsidP="003752F3">
            <w:pPr>
              <w:autoSpaceDE w:val="0"/>
              <w:autoSpaceDN w:val="0"/>
              <w:adjustRightInd w:val="0"/>
              <w:spacing w:line="360" w:lineRule="auto"/>
              <w:rPr>
                <w:rFonts w:eastAsia="仿宋_GB2312"/>
                <w:bCs/>
                <w:i/>
                <w:iCs/>
                <w:kern w:val="0"/>
                <w:sz w:val="24"/>
              </w:rPr>
            </w:pPr>
            <w:bookmarkStart w:id="0" w:name="_Toc242938466"/>
            <w:bookmarkStart w:id="1" w:name="_Toc244350899"/>
            <w:bookmarkStart w:id="2" w:name="_Toc245362870"/>
            <w:bookmarkStart w:id="3" w:name="_Toc245397520"/>
            <w:bookmarkStart w:id="4" w:name="_Toc246078598"/>
            <w:bookmarkStart w:id="5" w:name="_Toc246821884"/>
            <w:bookmarkStart w:id="6" w:name="_Toc247076169"/>
            <w:bookmarkStart w:id="7" w:name="_Toc247078171"/>
            <w:bookmarkStart w:id="8" w:name="_Toc242937831"/>
            <w:r w:rsidRPr="00E366E4">
              <w:rPr>
                <w:rFonts w:eastAsia="仿宋_GB2312" w:hint="eastAsia"/>
                <w:bCs/>
                <w:i/>
                <w:iCs/>
                <w:kern w:val="0"/>
                <w:sz w:val="24"/>
              </w:rPr>
              <w:t>排除标准</w:t>
            </w:r>
            <w:bookmarkEnd w:id="0"/>
            <w:bookmarkEnd w:id="1"/>
            <w:bookmarkEnd w:id="2"/>
            <w:bookmarkEnd w:id="3"/>
            <w:bookmarkEnd w:id="4"/>
            <w:bookmarkEnd w:id="5"/>
            <w:bookmarkEnd w:id="6"/>
            <w:bookmarkEnd w:id="7"/>
            <w:bookmarkEnd w:id="8"/>
          </w:p>
          <w:p w:rsidR="009A18A2" w:rsidRPr="00E366E4" w:rsidRDefault="009A18A2" w:rsidP="003752F3">
            <w:pPr>
              <w:autoSpaceDE w:val="0"/>
              <w:autoSpaceDN w:val="0"/>
              <w:adjustRightInd w:val="0"/>
              <w:spacing w:line="360" w:lineRule="auto"/>
              <w:rPr>
                <w:rFonts w:eastAsia="仿宋_GB2312"/>
                <w:bCs/>
                <w:i/>
                <w:iCs/>
                <w:kern w:val="0"/>
                <w:sz w:val="24"/>
              </w:rPr>
            </w:pPr>
          </w:p>
        </w:tc>
      </w:tr>
      <w:tr w:rsidR="009A18A2" w:rsidRPr="00E366E4" w:rsidTr="003752F3">
        <w:tc>
          <w:tcPr>
            <w:tcW w:w="1638" w:type="dxa"/>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治疗方案</w:t>
            </w:r>
          </w:p>
        </w:tc>
        <w:tc>
          <w:tcPr>
            <w:tcW w:w="7536" w:type="dxa"/>
            <w:vAlign w:val="center"/>
          </w:tcPr>
          <w:p w:rsidR="009A18A2" w:rsidRPr="00E366E4" w:rsidRDefault="009A18A2" w:rsidP="003752F3">
            <w:pPr>
              <w:pStyle w:val="a7"/>
              <w:ind w:left="0"/>
              <w:rPr>
                <w:rStyle w:val="a6"/>
                <w:rFonts w:eastAsia="仿宋_GB2312" w:cs="Times New Roman"/>
              </w:rPr>
            </w:pPr>
          </w:p>
        </w:tc>
      </w:tr>
      <w:tr w:rsidR="009A18A2" w:rsidRPr="00E366E4" w:rsidTr="003752F3">
        <w:tc>
          <w:tcPr>
            <w:tcW w:w="1638" w:type="dxa"/>
            <w:vMerge w:val="restart"/>
            <w:vAlign w:val="center"/>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疗效</w:t>
            </w:r>
            <w:r>
              <w:rPr>
                <w:rStyle w:val="a6"/>
                <w:rFonts w:eastAsia="仿宋_GB2312" w:hint="eastAsia"/>
                <w:b/>
              </w:rPr>
              <w:t>评定</w:t>
            </w:r>
          </w:p>
        </w:tc>
        <w:tc>
          <w:tcPr>
            <w:tcW w:w="7536" w:type="dxa"/>
          </w:tcPr>
          <w:p w:rsidR="009A18A2" w:rsidRPr="00E366E4" w:rsidRDefault="009A18A2" w:rsidP="003752F3">
            <w:pPr>
              <w:pStyle w:val="2"/>
              <w:spacing w:before="0" w:after="0" w:line="360" w:lineRule="auto"/>
              <w:rPr>
                <w:rFonts w:ascii="Times New Roman" w:eastAsia="仿宋_GB2312" w:hAnsi="Times New Roman" w:cs="Times New Roman"/>
                <w:b w:val="0"/>
                <w:sz w:val="24"/>
                <w:szCs w:val="24"/>
                <w:lang w:eastAsia="zh-CN"/>
              </w:rPr>
            </w:pPr>
            <w:r>
              <w:rPr>
                <w:rFonts w:ascii="Times New Roman" w:eastAsia="仿宋_GB2312" w:hAnsi="Times New Roman" w:cs="Times New Roman" w:hint="eastAsia"/>
                <w:b w:val="0"/>
                <w:sz w:val="24"/>
                <w:szCs w:val="24"/>
                <w:lang w:eastAsia="zh-CN"/>
              </w:rPr>
              <w:t>有效性评价指标（主要疗效指标和次要疗效指标）</w:t>
            </w:r>
          </w:p>
          <w:p w:rsidR="009A18A2" w:rsidRPr="00E366E4" w:rsidRDefault="009A18A2" w:rsidP="003752F3">
            <w:pPr>
              <w:spacing w:line="360" w:lineRule="auto"/>
              <w:rPr>
                <w:rFonts w:eastAsia="仿宋_GB2312"/>
              </w:rPr>
            </w:pPr>
          </w:p>
        </w:tc>
      </w:tr>
      <w:tr w:rsidR="009A18A2" w:rsidRPr="00E366E4" w:rsidTr="003752F3">
        <w:tc>
          <w:tcPr>
            <w:tcW w:w="1638" w:type="dxa"/>
            <w:vMerge/>
          </w:tcPr>
          <w:p w:rsidR="009A18A2" w:rsidRPr="00E366E4" w:rsidRDefault="009A18A2" w:rsidP="003752F3">
            <w:pPr>
              <w:autoSpaceDE w:val="0"/>
              <w:autoSpaceDN w:val="0"/>
              <w:adjustRightInd w:val="0"/>
              <w:spacing w:line="480" w:lineRule="auto"/>
              <w:jc w:val="center"/>
              <w:rPr>
                <w:rStyle w:val="a6"/>
                <w:rFonts w:eastAsia="仿宋_GB2312"/>
                <w:b/>
              </w:rPr>
            </w:pPr>
          </w:p>
        </w:tc>
        <w:tc>
          <w:tcPr>
            <w:tcW w:w="7536" w:type="dxa"/>
          </w:tcPr>
          <w:p w:rsidR="009A18A2" w:rsidRDefault="009A18A2" w:rsidP="003752F3">
            <w:pPr>
              <w:spacing w:line="360" w:lineRule="auto"/>
              <w:rPr>
                <w:rFonts w:eastAsia="仿宋_GB2312"/>
                <w:bCs/>
                <w:i/>
                <w:iCs/>
                <w:kern w:val="0"/>
                <w:sz w:val="24"/>
              </w:rPr>
            </w:pPr>
            <w:r w:rsidRPr="00DD7E86">
              <w:rPr>
                <w:rFonts w:eastAsia="仿宋_GB2312" w:hint="eastAsia"/>
                <w:bCs/>
                <w:i/>
                <w:iCs/>
                <w:kern w:val="0"/>
                <w:sz w:val="24"/>
              </w:rPr>
              <w:t>安全性评价指标</w:t>
            </w:r>
          </w:p>
          <w:p w:rsidR="009A18A2" w:rsidRPr="00E366E4" w:rsidRDefault="009A18A2" w:rsidP="003752F3">
            <w:pPr>
              <w:spacing w:line="360" w:lineRule="auto"/>
              <w:rPr>
                <w:rFonts w:eastAsia="仿宋_GB2312"/>
              </w:rPr>
            </w:pPr>
          </w:p>
        </w:tc>
      </w:tr>
      <w:tr w:rsidR="009A18A2" w:rsidRPr="00E366E4" w:rsidTr="003752F3">
        <w:tc>
          <w:tcPr>
            <w:tcW w:w="1638" w:type="dxa"/>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统计</w:t>
            </w:r>
            <w:r>
              <w:rPr>
                <w:rStyle w:val="a6"/>
                <w:rFonts w:eastAsia="仿宋_GB2312" w:hint="eastAsia"/>
                <w:b/>
              </w:rPr>
              <w:t>方法</w:t>
            </w:r>
          </w:p>
        </w:tc>
        <w:tc>
          <w:tcPr>
            <w:tcW w:w="7536" w:type="dxa"/>
            <w:vAlign w:val="center"/>
          </w:tcPr>
          <w:p w:rsidR="009A18A2" w:rsidRPr="00E366E4" w:rsidRDefault="009A18A2" w:rsidP="003752F3">
            <w:pPr>
              <w:spacing w:line="480" w:lineRule="auto"/>
              <w:rPr>
                <w:rStyle w:val="a6"/>
                <w:b/>
              </w:rPr>
            </w:pPr>
          </w:p>
        </w:tc>
      </w:tr>
      <w:tr w:rsidR="009A18A2" w:rsidRPr="00E366E4" w:rsidTr="003752F3">
        <w:tc>
          <w:tcPr>
            <w:tcW w:w="1638" w:type="dxa"/>
          </w:tcPr>
          <w:p w:rsidR="009A18A2" w:rsidRPr="00E366E4" w:rsidRDefault="009A18A2" w:rsidP="003752F3">
            <w:pPr>
              <w:autoSpaceDE w:val="0"/>
              <w:autoSpaceDN w:val="0"/>
              <w:adjustRightInd w:val="0"/>
              <w:spacing w:line="480" w:lineRule="auto"/>
              <w:jc w:val="center"/>
              <w:rPr>
                <w:rStyle w:val="a6"/>
                <w:rFonts w:eastAsia="仿宋_GB2312"/>
                <w:b/>
              </w:rPr>
            </w:pPr>
            <w:r w:rsidRPr="00E366E4">
              <w:rPr>
                <w:rStyle w:val="a6"/>
                <w:rFonts w:eastAsia="仿宋_GB2312" w:hint="eastAsia"/>
                <w:b/>
              </w:rPr>
              <w:t>研究期限</w:t>
            </w:r>
          </w:p>
        </w:tc>
        <w:tc>
          <w:tcPr>
            <w:tcW w:w="7536" w:type="dxa"/>
            <w:vAlign w:val="center"/>
          </w:tcPr>
          <w:p w:rsidR="009A18A2" w:rsidRPr="00E366E4" w:rsidRDefault="009A18A2" w:rsidP="003752F3">
            <w:pPr>
              <w:autoSpaceDE w:val="0"/>
              <w:autoSpaceDN w:val="0"/>
              <w:adjustRightInd w:val="0"/>
              <w:spacing w:line="480" w:lineRule="auto"/>
              <w:ind w:leftChars="11" w:left="23"/>
              <w:rPr>
                <w:rStyle w:val="a6"/>
              </w:rPr>
            </w:pPr>
          </w:p>
        </w:tc>
      </w:tr>
    </w:tbl>
    <w:p w:rsidR="009A18A2" w:rsidRPr="00E366E4" w:rsidRDefault="009A18A2" w:rsidP="009A18A2">
      <w:pPr>
        <w:spacing w:line="360" w:lineRule="auto"/>
        <w:rPr>
          <w:sz w:val="22"/>
        </w:rPr>
      </w:pPr>
    </w:p>
    <w:p w:rsidR="009A18A2" w:rsidRPr="00E366E4" w:rsidRDefault="009A18A2" w:rsidP="009A18A2">
      <w:pPr>
        <w:spacing w:line="360" w:lineRule="auto"/>
        <w:ind w:firstLineChars="200" w:firstLine="440"/>
        <w:rPr>
          <w:rFonts w:eastAsia="黑体"/>
          <w:sz w:val="22"/>
          <w:szCs w:val="22"/>
        </w:rPr>
      </w:pPr>
      <w:r w:rsidRPr="00E366E4">
        <w:rPr>
          <w:sz w:val="22"/>
        </w:rPr>
        <w:br w:type="page"/>
      </w:r>
      <w:r w:rsidRPr="00E366E4">
        <w:rPr>
          <w:rFonts w:eastAsia="黑体" w:hint="eastAsia"/>
          <w:sz w:val="22"/>
          <w:szCs w:val="22"/>
        </w:rPr>
        <w:lastRenderedPageBreak/>
        <w:t>一、研究背景</w:t>
      </w:r>
    </w:p>
    <w:p w:rsidR="009A18A2" w:rsidRPr="00E366E4" w:rsidRDefault="009A18A2" w:rsidP="009A18A2">
      <w:pPr>
        <w:spacing w:line="360" w:lineRule="auto"/>
        <w:rPr>
          <w:rFonts w:eastAsia="黑体"/>
          <w:sz w:val="22"/>
          <w:szCs w:val="22"/>
        </w:rPr>
      </w:pPr>
      <w:r w:rsidRPr="00E366E4">
        <w:rPr>
          <w:sz w:val="22"/>
          <w:szCs w:val="22"/>
        </w:rPr>
        <w:t xml:space="preserve">    </w:t>
      </w:r>
      <w:r w:rsidRPr="00E366E4">
        <w:rPr>
          <w:rFonts w:hint="eastAsia"/>
          <w:color w:val="FF0000"/>
          <w:sz w:val="22"/>
          <w:szCs w:val="22"/>
        </w:rPr>
        <w:t>阐述本项目的国内外研究现状，选题的价值和意义。</w:t>
      </w:r>
    </w:p>
    <w:p w:rsidR="009A18A2" w:rsidRPr="00E366E4" w:rsidRDefault="009A18A2" w:rsidP="009A18A2">
      <w:pPr>
        <w:pStyle w:val="a5"/>
        <w:spacing w:line="360" w:lineRule="auto"/>
        <w:rPr>
          <w:rFonts w:ascii="Times New Roman" w:hAnsi="Times New Roman"/>
          <w:sz w:val="22"/>
          <w:szCs w:val="22"/>
        </w:rPr>
      </w:pPr>
    </w:p>
    <w:p w:rsidR="009A18A2" w:rsidRPr="00E366E4" w:rsidRDefault="009A18A2" w:rsidP="009A18A2">
      <w:pPr>
        <w:spacing w:line="360" w:lineRule="auto"/>
        <w:ind w:firstLineChars="200" w:firstLine="440"/>
        <w:rPr>
          <w:rFonts w:eastAsia="黑体"/>
          <w:sz w:val="22"/>
          <w:szCs w:val="22"/>
        </w:rPr>
      </w:pPr>
      <w:r w:rsidRPr="00E366E4">
        <w:rPr>
          <w:rFonts w:eastAsia="黑体" w:hint="eastAsia"/>
          <w:sz w:val="22"/>
          <w:szCs w:val="22"/>
        </w:rPr>
        <w:t>二、研究目的</w:t>
      </w:r>
    </w:p>
    <w:p w:rsidR="009A18A2" w:rsidRPr="00E366E4" w:rsidRDefault="009A18A2" w:rsidP="009A18A2">
      <w:pPr>
        <w:spacing w:line="360" w:lineRule="auto"/>
        <w:ind w:firstLineChars="200" w:firstLine="440"/>
        <w:rPr>
          <w:sz w:val="22"/>
          <w:szCs w:val="22"/>
        </w:rPr>
      </w:pPr>
      <w:r w:rsidRPr="00E366E4">
        <w:rPr>
          <w:sz w:val="22"/>
          <w:szCs w:val="22"/>
        </w:rPr>
        <w:t xml:space="preserve">1. </w:t>
      </w:r>
      <w:r w:rsidRPr="00E366E4">
        <w:rPr>
          <w:rFonts w:hint="eastAsia"/>
          <w:sz w:val="22"/>
          <w:szCs w:val="22"/>
        </w:rPr>
        <w:t>主要目的：</w:t>
      </w:r>
      <w:r w:rsidRPr="00E366E4">
        <w:rPr>
          <w:rFonts w:hint="eastAsia"/>
          <w:color w:val="FF0000"/>
          <w:sz w:val="22"/>
          <w:szCs w:val="22"/>
        </w:rPr>
        <w:t>＊＊＊＊</w:t>
      </w:r>
    </w:p>
    <w:p w:rsidR="009A18A2" w:rsidRPr="00E366E4" w:rsidRDefault="009A18A2" w:rsidP="009A18A2">
      <w:pPr>
        <w:spacing w:line="360" w:lineRule="auto"/>
        <w:ind w:firstLineChars="200" w:firstLine="440"/>
        <w:rPr>
          <w:sz w:val="22"/>
          <w:szCs w:val="22"/>
        </w:rPr>
      </w:pPr>
      <w:r w:rsidRPr="00E366E4">
        <w:rPr>
          <w:sz w:val="22"/>
          <w:szCs w:val="22"/>
        </w:rPr>
        <w:t xml:space="preserve">2. </w:t>
      </w:r>
      <w:r w:rsidRPr="00E366E4">
        <w:rPr>
          <w:rFonts w:hint="eastAsia"/>
          <w:sz w:val="22"/>
          <w:szCs w:val="22"/>
        </w:rPr>
        <w:t>次要目的：</w:t>
      </w:r>
      <w:r w:rsidRPr="00E366E4">
        <w:rPr>
          <w:rFonts w:hint="eastAsia"/>
          <w:color w:val="FF0000"/>
          <w:sz w:val="22"/>
          <w:szCs w:val="22"/>
        </w:rPr>
        <w:t>＊＊＊＊</w:t>
      </w:r>
    </w:p>
    <w:p w:rsidR="009A18A2" w:rsidRPr="00E366E4" w:rsidRDefault="009A18A2" w:rsidP="009A18A2">
      <w:pPr>
        <w:spacing w:line="360" w:lineRule="auto"/>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sidRPr="00E366E4">
        <w:rPr>
          <w:rFonts w:eastAsia="黑体" w:hint="eastAsia"/>
          <w:sz w:val="22"/>
          <w:szCs w:val="22"/>
        </w:rPr>
        <w:t>三、研究设计类型、原则与试验步骤</w:t>
      </w:r>
    </w:p>
    <w:p w:rsidR="009A18A2" w:rsidRPr="00E366E4" w:rsidRDefault="009A18A2" w:rsidP="009A18A2">
      <w:pPr>
        <w:spacing w:line="360" w:lineRule="auto"/>
        <w:ind w:firstLineChars="200" w:firstLine="440"/>
        <w:rPr>
          <w:sz w:val="22"/>
          <w:szCs w:val="22"/>
        </w:rPr>
      </w:pPr>
      <w:r w:rsidRPr="00E366E4">
        <w:rPr>
          <w:sz w:val="22"/>
          <w:szCs w:val="22"/>
        </w:rPr>
        <w:t xml:space="preserve">1. </w:t>
      </w:r>
      <w:r w:rsidRPr="00E366E4">
        <w:rPr>
          <w:rFonts w:hint="eastAsia"/>
          <w:sz w:val="22"/>
          <w:szCs w:val="22"/>
        </w:rPr>
        <w:t>研究设计</w:t>
      </w:r>
    </w:p>
    <w:p w:rsidR="009A18A2" w:rsidRPr="00E366E4" w:rsidRDefault="009A18A2" w:rsidP="009A18A2">
      <w:pPr>
        <w:pStyle w:val="a8"/>
        <w:spacing w:line="360" w:lineRule="auto"/>
        <w:ind w:firstLine="420"/>
        <w:rPr>
          <w:rFonts w:ascii="Times New Roman" w:hAnsi="Times New Roman"/>
          <w:color w:val="FF0000"/>
          <w:sz w:val="22"/>
          <w:szCs w:val="22"/>
        </w:rPr>
      </w:pPr>
      <w:r w:rsidRPr="00E366E4">
        <w:rPr>
          <w:rFonts w:ascii="Times New Roman" w:hAnsi="Times New Roman" w:hint="eastAsia"/>
          <w:color w:val="FF0000"/>
          <w:sz w:val="22"/>
          <w:szCs w:val="22"/>
        </w:rPr>
        <w:t>说明研究设计的类型、随机化分组方法、设盲水平、研究中心、样本量的计算依据和公式。</w:t>
      </w:r>
      <w:r w:rsidRPr="00DD7E86">
        <w:rPr>
          <w:rFonts w:ascii="Times New Roman" w:hAnsi="Times New Roman" w:hint="eastAsia"/>
          <w:color w:val="FF0000"/>
          <w:sz w:val="22"/>
          <w:szCs w:val="22"/>
        </w:rPr>
        <w:t>适应症的合理性及确定依据。</w:t>
      </w:r>
    </w:p>
    <w:p w:rsidR="009A18A2" w:rsidRPr="00E366E4" w:rsidRDefault="009A18A2" w:rsidP="009A18A2">
      <w:pPr>
        <w:pStyle w:val="a8"/>
        <w:spacing w:line="360" w:lineRule="auto"/>
        <w:ind w:firstLine="420"/>
        <w:rPr>
          <w:rFonts w:ascii="Times New Roman" w:hAnsi="Times New Roman"/>
          <w:color w:val="FF0000"/>
          <w:sz w:val="22"/>
          <w:szCs w:val="22"/>
        </w:rPr>
      </w:pPr>
    </w:p>
    <w:p w:rsidR="009A18A2" w:rsidRPr="00E366E4" w:rsidRDefault="009A18A2" w:rsidP="009A18A2">
      <w:pPr>
        <w:spacing w:line="360" w:lineRule="auto"/>
        <w:rPr>
          <w:sz w:val="22"/>
          <w:szCs w:val="22"/>
        </w:rPr>
      </w:pPr>
      <w:r w:rsidRPr="00E366E4">
        <w:rPr>
          <w:sz w:val="22"/>
          <w:szCs w:val="22"/>
        </w:rPr>
        <w:t xml:space="preserve">    2. </w:t>
      </w:r>
      <w:r w:rsidRPr="00E366E4">
        <w:rPr>
          <w:rFonts w:hint="eastAsia"/>
          <w:sz w:val="22"/>
          <w:szCs w:val="22"/>
        </w:rPr>
        <w:t>研究步骤</w:t>
      </w:r>
    </w:p>
    <w:p w:rsidR="009A18A2" w:rsidRPr="00E366E4" w:rsidRDefault="009A18A2" w:rsidP="009A18A2">
      <w:pPr>
        <w:spacing w:line="360" w:lineRule="auto"/>
        <w:ind w:firstLineChars="200" w:firstLine="440"/>
        <w:rPr>
          <w:sz w:val="22"/>
          <w:szCs w:val="22"/>
        </w:rPr>
      </w:pPr>
      <w:r w:rsidRPr="00E366E4">
        <w:rPr>
          <w:rFonts w:hint="eastAsia"/>
          <w:color w:val="FF0000"/>
          <w:sz w:val="22"/>
          <w:szCs w:val="22"/>
        </w:rPr>
        <w:t>建议绘制</w:t>
      </w:r>
      <w:r w:rsidRPr="00E366E4">
        <w:rPr>
          <w:color w:val="FF0000"/>
          <w:sz w:val="22"/>
          <w:szCs w:val="22"/>
        </w:rPr>
        <w:t>“</w:t>
      </w:r>
      <w:r w:rsidRPr="00E366E4">
        <w:rPr>
          <w:rFonts w:hint="eastAsia"/>
          <w:color w:val="FF0000"/>
          <w:sz w:val="22"/>
          <w:szCs w:val="22"/>
        </w:rPr>
        <w:t>临床研究流程图</w:t>
      </w:r>
      <w:r w:rsidRPr="00E366E4">
        <w:rPr>
          <w:color w:val="FF0000"/>
          <w:sz w:val="22"/>
          <w:szCs w:val="22"/>
        </w:rPr>
        <w:t>”</w:t>
      </w:r>
      <w:r w:rsidRPr="00E366E4">
        <w:rPr>
          <w:rFonts w:hint="eastAsia"/>
          <w:color w:val="FF0000"/>
          <w:sz w:val="22"/>
          <w:szCs w:val="22"/>
        </w:rPr>
        <w:t>。</w:t>
      </w:r>
    </w:p>
    <w:p w:rsidR="009A18A2" w:rsidRPr="00E366E4" w:rsidRDefault="009A18A2" w:rsidP="009A18A2">
      <w:pPr>
        <w:spacing w:line="360" w:lineRule="auto"/>
        <w:rPr>
          <w:sz w:val="22"/>
          <w:szCs w:val="22"/>
        </w:rPr>
      </w:pPr>
    </w:p>
    <w:p w:rsidR="009A18A2" w:rsidRDefault="009A18A2" w:rsidP="009A18A2">
      <w:pPr>
        <w:spacing w:line="360" w:lineRule="auto"/>
        <w:ind w:firstLine="435"/>
        <w:rPr>
          <w:rFonts w:eastAsia="黑体"/>
          <w:sz w:val="22"/>
          <w:szCs w:val="22"/>
        </w:rPr>
      </w:pPr>
      <w:r w:rsidRPr="00E366E4">
        <w:rPr>
          <w:rFonts w:eastAsia="黑体" w:hint="eastAsia"/>
          <w:sz w:val="22"/>
          <w:szCs w:val="22"/>
        </w:rPr>
        <w:t>四、病例选择</w:t>
      </w:r>
    </w:p>
    <w:p w:rsidR="009A18A2" w:rsidRPr="00DD7E86" w:rsidRDefault="009A18A2" w:rsidP="009A18A2">
      <w:pPr>
        <w:spacing w:line="360" w:lineRule="auto"/>
        <w:ind w:firstLine="435"/>
        <w:rPr>
          <w:rFonts w:eastAsia="黑体"/>
          <w:color w:val="FF0000"/>
          <w:sz w:val="22"/>
          <w:szCs w:val="22"/>
        </w:rPr>
      </w:pPr>
      <w:r w:rsidRPr="00DD7E86">
        <w:rPr>
          <w:rFonts w:ascii="宋体" w:hAnsi="宋体" w:hint="eastAsia"/>
          <w:color w:val="FF0000"/>
        </w:rPr>
        <w:t>（阐述清楚研究对象的选择及相关标准</w:t>
      </w:r>
      <w:r w:rsidRPr="00DD7E86">
        <w:rPr>
          <w:rFonts w:ascii="宋体" w:hAnsi="宋体" w:hint="eastAsia"/>
          <w:color w:val="FF0000"/>
          <w:kern w:val="0"/>
          <w:szCs w:val="28"/>
        </w:rPr>
        <w:t>的合理性、可行性）</w:t>
      </w:r>
    </w:p>
    <w:p w:rsidR="009A18A2" w:rsidRPr="00E366E4" w:rsidRDefault="009A18A2" w:rsidP="009A18A2">
      <w:pPr>
        <w:pStyle w:val="a8"/>
        <w:spacing w:line="360" w:lineRule="auto"/>
        <w:ind w:firstLine="405"/>
        <w:rPr>
          <w:rFonts w:ascii="Times New Roman" w:hAnsi="Times New Roman"/>
          <w:sz w:val="22"/>
          <w:szCs w:val="22"/>
        </w:rPr>
      </w:pPr>
      <w:r w:rsidRPr="00E366E4">
        <w:rPr>
          <w:rFonts w:ascii="Times New Roman" w:hAnsi="Times New Roman"/>
          <w:sz w:val="22"/>
          <w:szCs w:val="22"/>
        </w:rPr>
        <w:t xml:space="preserve">1. </w:t>
      </w:r>
      <w:r w:rsidRPr="00E366E4">
        <w:rPr>
          <w:rFonts w:ascii="Times New Roman" w:hAnsi="Times New Roman" w:hint="eastAsia"/>
          <w:sz w:val="22"/>
          <w:szCs w:val="22"/>
        </w:rPr>
        <w:t>入选标准</w:t>
      </w:r>
    </w:p>
    <w:p w:rsidR="009A18A2" w:rsidRPr="00E366E4" w:rsidRDefault="009A18A2" w:rsidP="009A18A2">
      <w:pPr>
        <w:spacing w:line="360" w:lineRule="auto"/>
        <w:rPr>
          <w:sz w:val="22"/>
          <w:szCs w:val="22"/>
        </w:rPr>
      </w:pPr>
      <w:r w:rsidRPr="00E366E4">
        <w:rPr>
          <w:sz w:val="22"/>
          <w:szCs w:val="22"/>
        </w:rPr>
        <w:t xml:space="preserve">    </w:t>
      </w:r>
    </w:p>
    <w:p w:rsidR="009A18A2" w:rsidRPr="00E366E4" w:rsidRDefault="009A18A2" w:rsidP="009A18A2">
      <w:pPr>
        <w:spacing w:line="360" w:lineRule="auto"/>
        <w:ind w:firstLineChars="200" w:firstLine="440"/>
        <w:rPr>
          <w:sz w:val="22"/>
          <w:szCs w:val="22"/>
        </w:rPr>
      </w:pPr>
      <w:r w:rsidRPr="00E366E4">
        <w:rPr>
          <w:sz w:val="22"/>
          <w:szCs w:val="22"/>
        </w:rPr>
        <w:t xml:space="preserve">2. </w:t>
      </w:r>
      <w:r w:rsidRPr="00E366E4">
        <w:rPr>
          <w:rFonts w:hint="eastAsia"/>
          <w:sz w:val="22"/>
          <w:szCs w:val="22"/>
        </w:rPr>
        <w:t>排除标准</w:t>
      </w:r>
    </w:p>
    <w:p w:rsidR="009A18A2" w:rsidRPr="00E366E4" w:rsidRDefault="009A18A2" w:rsidP="009A18A2">
      <w:pPr>
        <w:spacing w:line="360" w:lineRule="auto"/>
        <w:rPr>
          <w:sz w:val="22"/>
          <w:szCs w:val="22"/>
        </w:rPr>
      </w:pPr>
      <w:r w:rsidRPr="00E366E4">
        <w:rPr>
          <w:sz w:val="22"/>
          <w:szCs w:val="22"/>
        </w:rPr>
        <w:t xml:space="preserve">    </w:t>
      </w:r>
    </w:p>
    <w:p w:rsidR="009A18A2" w:rsidRPr="00E366E4" w:rsidRDefault="009A18A2" w:rsidP="009A18A2">
      <w:pPr>
        <w:spacing w:line="360" w:lineRule="auto"/>
        <w:ind w:firstLineChars="200" w:firstLine="440"/>
        <w:rPr>
          <w:sz w:val="22"/>
          <w:szCs w:val="22"/>
        </w:rPr>
      </w:pPr>
      <w:r w:rsidRPr="00E366E4">
        <w:rPr>
          <w:sz w:val="22"/>
          <w:szCs w:val="22"/>
        </w:rPr>
        <w:t xml:space="preserve">3. </w:t>
      </w:r>
      <w:r w:rsidRPr="00E366E4">
        <w:rPr>
          <w:rFonts w:hint="eastAsia"/>
          <w:sz w:val="22"/>
          <w:szCs w:val="22"/>
        </w:rPr>
        <w:t>剔除标准</w:t>
      </w:r>
    </w:p>
    <w:p w:rsidR="009A18A2" w:rsidRPr="00E366E4" w:rsidRDefault="009A18A2" w:rsidP="009A18A2">
      <w:pPr>
        <w:spacing w:line="360" w:lineRule="auto"/>
        <w:ind w:firstLineChars="200" w:firstLine="440"/>
        <w:rPr>
          <w:sz w:val="22"/>
          <w:szCs w:val="22"/>
        </w:rPr>
      </w:pPr>
      <w:r w:rsidRPr="00E366E4">
        <w:rPr>
          <w:rFonts w:hint="eastAsia"/>
          <w:color w:val="FF0000"/>
          <w:sz w:val="22"/>
          <w:szCs w:val="22"/>
        </w:rPr>
        <w:t>从治疗或评价的角度考虑，并说明理由。</w:t>
      </w:r>
    </w:p>
    <w:p w:rsidR="009A18A2" w:rsidRDefault="009A18A2" w:rsidP="009A18A2">
      <w:pPr>
        <w:spacing w:line="360" w:lineRule="auto"/>
        <w:ind w:firstLineChars="200" w:firstLine="440"/>
        <w:rPr>
          <w:sz w:val="22"/>
          <w:szCs w:val="22"/>
        </w:rPr>
      </w:pPr>
    </w:p>
    <w:p w:rsidR="009A18A2" w:rsidRDefault="009A18A2" w:rsidP="009A18A2">
      <w:pPr>
        <w:spacing w:line="360" w:lineRule="auto"/>
        <w:ind w:firstLineChars="200" w:firstLine="440"/>
        <w:rPr>
          <w:sz w:val="22"/>
          <w:szCs w:val="22"/>
        </w:rPr>
      </w:pPr>
      <w:r>
        <w:rPr>
          <w:sz w:val="22"/>
          <w:szCs w:val="22"/>
        </w:rPr>
        <w:t xml:space="preserve">4. </w:t>
      </w:r>
      <w:r>
        <w:rPr>
          <w:rFonts w:hint="eastAsia"/>
          <w:sz w:val="22"/>
          <w:szCs w:val="22"/>
        </w:rPr>
        <w:t>终止研究标准</w:t>
      </w:r>
    </w:p>
    <w:p w:rsidR="009A18A2" w:rsidRPr="003A762D" w:rsidRDefault="009A18A2" w:rsidP="009A18A2">
      <w:pPr>
        <w:spacing w:line="360" w:lineRule="auto"/>
        <w:ind w:firstLineChars="200" w:firstLine="440"/>
        <w:rPr>
          <w:color w:val="FF0000"/>
          <w:sz w:val="22"/>
          <w:szCs w:val="22"/>
        </w:rPr>
      </w:pPr>
      <w:r w:rsidRPr="003A762D">
        <w:rPr>
          <w:rFonts w:hint="eastAsia"/>
          <w:color w:val="FF0000"/>
          <w:sz w:val="22"/>
          <w:szCs w:val="22"/>
        </w:rPr>
        <w:t>从受试者安全方面考虑。比如受试者出现了不宜继续进行研究的情况，包括：病情加重、严重不良事件、依从性差等。</w:t>
      </w:r>
    </w:p>
    <w:p w:rsidR="009A18A2" w:rsidRPr="00E366E4" w:rsidRDefault="009A18A2" w:rsidP="009A18A2">
      <w:pPr>
        <w:spacing w:line="360" w:lineRule="auto"/>
        <w:ind w:firstLineChars="200" w:firstLine="440"/>
        <w:rPr>
          <w:sz w:val="22"/>
          <w:szCs w:val="22"/>
        </w:rPr>
      </w:pPr>
    </w:p>
    <w:p w:rsidR="009A18A2" w:rsidRPr="00E366E4" w:rsidRDefault="009A18A2" w:rsidP="009A18A2">
      <w:pPr>
        <w:spacing w:line="360" w:lineRule="auto"/>
        <w:rPr>
          <w:rFonts w:eastAsia="黑体"/>
          <w:sz w:val="22"/>
          <w:szCs w:val="22"/>
        </w:rPr>
      </w:pPr>
      <w:r w:rsidRPr="00E366E4">
        <w:rPr>
          <w:rFonts w:eastAsia="黑体"/>
          <w:sz w:val="22"/>
          <w:szCs w:val="22"/>
        </w:rPr>
        <w:t xml:space="preserve">    </w:t>
      </w:r>
      <w:r w:rsidRPr="00E366E4">
        <w:rPr>
          <w:rFonts w:eastAsia="黑体" w:hint="eastAsia"/>
          <w:sz w:val="22"/>
          <w:szCs w:val="22"/>
        </w:rPr>
        <w:t>五、研究方法与技术路线</w:t>
      </w:r>
    </w:p>
    <w:p w:rsidR="009A18A2" w:rsidRPr="00E366E4" w:rsidRDefault="009A18A2" w:rsidP="009A18A2">
      <w:pPr>
        <w:spacing w:line="360" w:lineRule="auto"/>
        <w:rPr>
          <w:sz w:val="22"/>
          <w:szCs w:val="22"/>
        </w:rPr>
      </w:pPr>
      <w:r w:rsidRPr="00E366E4">
        <w:rPr>
          <w:sz w:val="22"/>
          <w:szCs w:val="22"/>
        </w:rPr>
        <w:t xml:space="preserve">    1. </w:t>
      </w:r>
      <w:r w:rsidRPr="00E366E4">
        <w:rPr>
          <w:rFonts w:hint="eastAsia"/>
          <w:sz w:val="22"/>
          <w:szCs w:val="22"/>
        </w:rPr>
        <w:t>研究用药名称和规格</w:t>
      </w:r>
      <w:r w:rsidRPr="00E366E4">
        <w:rPr>
          <w:rFonts w:hint="eastAsia"/>
          <w:color w:val="FF0000"/>
          <w:sz w:val="22"/>
          <w:szCs w:val="22"/>
        </w:rPr>
        <w:t>（如涉及用药）</w:t>
      </w:r>
    </w:p>
    <w:p w:rsidR="009A18A2" w:rsidRPr="00E366E4" w:rsidRDefault="009A18A2" w:rsidP="009A18A2">
      <w:pPr>
        <w:spacing w:line="360" w:lineRule="auto"/>
        <w:ind w:firstLineChars="200" w:firstLine="440"/>
        <w:rPr>
          <w:color w:val="FF0000"/>
          <w:sz w:val="22"/>
          <w:szCs w:val="22"/>
        </w:rPr>
      </w:pPr>
      <w:r w:rsidRPr="00E366E4">
        <w:rPr>
          <w:rFonts w:hAnsi="宋体" w:hint="eastAsia"/>
          <w:color w:val="FF0000"/>
          <w:sz w:val="22"/>
          <w:szCs w:val="22"/>
        </w:rPr>
        <w:t>说明研究用药的名称、剂型、规格、来源、生产单位、批号、效期及保存条件等。如果对照药是安慰剂，应符合安慰剂制备要求。</w:t>
      </w:r>
      <w:r w:rsidRPr="003A762D">
        <w:rPr>
          <w:rFonts w:hAnsi="宋体" w:hint="eastAsia"/>
          <w:color w:val="FF0000"/>
          <w:sz w:val="22"/>
          <w:szCs w:val="22"/>
        </w:rPr>
        <w:t>对照药选择的依据</w:t>
      </w:r>
      <w:r>
        <w:rPr>
          <w:rFonts w:hAnsi="宋体" w:hint="eastAsia"/>
          <w:color w:val="FF0000"/>
          <w:sz w:val="22"/>
          <w:szCs w:val="22"/>
        </w:rPr>
        <w:t>及合理性。</w:t>
      </w:r>
    </w:p>
    <w:p w:rsidR="009A18A2" w:rsidRPr="00E366E4" w:rsidRDefault="009A18A2" w:rsidP="009A18A2">
      <w:pPr>
        <w:spacing w:line="360" w:lineRule="auto"/>
        <w:ind w:firstLineChars="200" w:firstLine="440"/>
        <w:rPr>
          <w:sz w:val="22"/>
          <w:szCs w:val="22"/>
        </w:rPr>
      </w:pPr>
    </w:p>
    <w:p w:rsidR="009A18A2" w:rsidRPr="00E366E4" w:rsidRDefault="009A18A2" w:rsidP="009A18A2">
      <w:pPr>
        <w:spacing w:line="360" w:lineRule="auto"/>
        <w:ind w:firstLineChars="200" w:firstLine="440"/>
        <w:rPr>
          <w:sz w:val="22"/>
          <w:szCs w:val="22"/>
        </w:rPr>
      </w:pPr>
      <w:r w:rsidRPr="00E366E4">
        <w:rPr>
          <w:sz w:val="22"/>
          <w:szCs w:val="22"/>
        </w:rPr>
        <w:t xml:space="preserve">2. </w:t>
      </w:r>
      <w:r w:rsidRPr="00E366E4">
        <w:rPr>
          <w:rFonts w:hint="eastAsia"/>
          <w:sz w:val="22"/>
          <w:szCs w:val="22"/>
        </w:rPr>
        <w:t>治疗方案</w:t>
      </w:r>
    </w:p>
    <w:p w:rsidR="009A18A2" w:rsidRPr="00E366E4" w:rsidRDefault="009A18A2" w:rsidP="009A18A2">
      <w:pPr>
        <w:spacing w:line="360" w:lineRule="auto"/>
        <w:ind w:firstLine="435"/>
        <w:rPr>
          <w:color w:val="FF0000"/>
          <w:sz w:val="22"/>
          <w:szCs w:val="22"/>
        </w:rPr>
      </w:pPr>
      <w:r w:rsidRPr="00E366E4">
        <w:rPr>
          <w:rFonts w:hint="eastAsia"/>
          <w:color w:val="FF0000"/>
          <w:sz w:val="22"/>
          <w:szCs w:val="22"/>
        </w:rPr>
        <w:t>如涉及用药，</w:t>
      </w:r>
      <w:r w:rsidRPr="00E366E4">
        <w:rPr>
          <w:rFonts w:hAnsi="宋体" w:hint="eastAsia"/>
          <w:color w:val="FF0000"/>
          <w:sz w:val="22"/>
          <w:szCs w:val="22"/>
        </w:rPr>
        <w:t>说明药物名称、剂量、给药途径、给药方法、给药次数、疗程。</w:t>
      </w:r>
    </w:p>
    <w:p w:rsidR="009A18A2" w:rsidRPr="00E366E4" w:rsidRDefault="009A18A2" w:rsidP="009A18A2">
      <w:pPr>
        <w:spacing w:line="360" w:lineRule="auto"/>
        <w:ind w:firstLine="435"/>
        <w:rPr>
          <w:sz w:val="22"/>
          <w:szCs w:val="22"/>
        </w:rPr>
      </w:pPr>
    </w:p>
    <w:p w:rsidR="009A18A2" w:rsidRPr="00E366E4" w:rsidRDefault="009A18A2" w:rsidP="009A18A2">
      <w:pPr>
        <w:spacing w:line="360" w:lineRule="auto"/>
        <w:rPr>
          <w:sz w:val="22"/>
          <w:szCs w:val="22"/>
        </w:rPr>
      </w:pPr>
      <w:r w:rsidRPr="00E366E4">
        <w:rPr>
          <w:sz w:val="22"/>
          <w:szCs w:val="22"/>
        </w:rPr>
        <w:t xml:space="preserve">    3. </w:t>
      </w:r>
      <w:r w:rsidRPr="00E366E4">
        <w:rPr>
          <w:rFonts w:hint="eastAsia"/>
          <w:sz w:val="22"/>
          <w:szCs w:val="22"/>
        </w:rPr>
        <w:t>合并用药</w:t>
      </w:r>
    </w:p>
    <w:p w:rsidR="009A18A2" w:rsidRPr="00E366E4" w:rsidRDefault="009A18A2" w:rsidP="009A18A2">
      <w:pPr>
        <w:spacing w:line="360" w:lineRule="auto"/>
        <w:ind w:firstLine="435"/>
        <w:rPr>
          <w:color w:val="FF0000"/>
          <w:sz w:val="22"/>
          <w:szCs w:val="22"/>
        </w:rPr>
      </w:pPr>
      <w:r w:rsidRPr="00E366E4">
        <w:rPr>
          <w:rFonts w:hAnsi="宋体" w:hint="eastAsia"/>
          <w:color w:val="FF0000"/>
          <w:sz w:val="22"/>
          <w:szCs w:val="22"/>
        </w:rPr>
        <w:t>说明可以合并使用的药物与不允许合并使用的药物。</w:t>
      </w:r>
    </w:p>
    <w:p w:rsidR="009A18A2" w:rsidRPr="00E366E4" w:rsidRDefault="009A18A2" w:rsidP="009A18A2">
      <w:pPr>
        <w:spacing w:line="360" w:lineRule="auto"/>
        <w:rPr>
          <w:sz w:val="22"/>
          <w:szCs w:val="22"/>
        </w:rPr>
      </w:pPr>
    </w:p>
    <w:p w:rsidR="009A18A2" w:rsidRPr="00E366E4" w:rsidRDefault="009A18A2" w:rsidP="009A18A2">
      <w:pPr>
        <w:spacing w:line="360" w:lineRule="auto"/>
        <w:ind w:firstLine="420"/>
        <w:rPr>
          <w:rFonts w:eastAsia="黑体"/>
          <w:sz w:val="22"/>
          <w:szCs w:val="22"/>
        </w:rPr>
      </w:pPr>
      <w:r w:rsidRPr="00E366E4">
        <w:rPr>
          <w:rFonts w:eastAsia="黑体" w:hint="eastAsia"/>
          <w:sz w:val="22"/>
          <w:szCs w:val="22"/>
        </w:rPr>
        <w:t>六、观察项目与检测时点</w:t>
      </w:r>
    </w:p>
    <w:p w:rsidR="009A18A2" w:rsidRPr="00E366E4" w:rsidRDefault="009A18A2" w:rsidP="009A18A2">
      <w:pPr>
        <w:spacing w:line="360" w:lineRule="auto"/>
        <w:ind w:firstLine="420"/>
        <w:rPr>
          <w:color w:val="FF0000"/>
          <w:sz w:val="22"/>
          <w:szCs w:val="22"/>
        </w:rPr>
      </w:pPr>
      <w:r w:rsidRPr="00E366E4">
        <w:rPr>
          <w:rFonts w:hAnsi="宋体" w:hint="eastAsia"/>
          <w:color w:val="FF0000"/>
          <w:sz w:val="22"/>
          <w:szCs w:val="22"/>
        </w:rPr>
        <w:t>围绕研究主要疗效指标和次要疗效指标设计临床观察和实验室检查项目，还需考虑安全性评估指标的观察，并说明检测时点。</w:t>
      </w:r>
    </w:p>
    <w:p w:rsidR="009A18A2" w:rsidRPr="00E366E4" w:rsidRDefault="009A18A2" w:rsidP="009A18A2">
      <w:pPr>
        <w:spacing w:line="360" w:lineRule="auto"/>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七</w:t>
      </w:r>
      <w:r w:rsidRPr="00E366E4">
        <w:rPr>
          <w:rFonts w:eastAsia="黑体" w:hint="eastAsia"/>
          <w:sz w:val="22"/>
          <w:szCs w:val="22"/>
        </w:rPr>
        <w:t>、疗效评定标准</w:t>
      </w:r>
    </w:p>
    <w:p w:rsidR="009A18A2" w:rsidRPr="00E366E4" w:rsidRDefault="009A18A2" w:rsidP="009A18A2">
      <w:pPr>
        <w:spacing w:line="360" w:lineRule="auto"/>
        <w:ind w:firstLineChars="200" w:firstLine="440"/>
        <w:rPr>
          <w:color w:val="FF0000"/>
          <w:sz w:val="22"/>
          <w:szCs w:val="22"/>
        </w:rPr>
      </w:pPr>
      <w:r w:rsidRPr="00E366E4">
        <w:rPr>
          <w:rFonts w:hint="eastAsia"/>
          <w:color w:val="FF0000"/>
          <w:sz w:val="22"/>
          <w:szCs w:val="22"/>
        </w:rPr>
        <w:t>说明疗效评定参数的方法、观察时间、记录与分析。包括有效性评价、安全性评价、综合疗效评价等。</w:t>
      </w:r>
    </w:p>
    <w:p w:rsidR="009A18A2" w:rsidRPr="00E366E4" w:rsidRDefault="009A18A2" w:rsidP="009A18A2">
      <w:pPr>
        <w:spacing w:line="360" w:lineRule="auto"/>
        <w:ind w:firstLineChars="200" w:firstLine="440"/>
        <w:rPr>
          <w:rFonts w:eastAsia="黑体"/>
          <w:sz w:val="22"/>
          <w:szCs w:val="22"/>
        </w:rPr>
      </w:pPr>
    </w:p>
    <w:p w:rsidR="009A18A2" w:rsidRPr="00E366E4" w:rsidRDefault="009A18A2" w:rsidP="009A18A2">
      <w:pPr>
        <w:spacing w:line="360" w:lineRule="auto"/>
        <w:ind w:firstLineChars="200" w:firstLine="440"/>
        <w:rPr>
          <w:rFonts w:eastAsia="黑体"/>
          <w:color w:val="FF0000"/>
          <w:sz w:val="22"/>
          <w:szCs w:val="22"/>
        </w:rPr>
      </w:pPr>
      <w:r>
        <w:rPr>
          <w:rFonts w:eastAsia="黑体" w:hint="eastAsia"/>
          <w:sz w:val="22"/>
          <w:szCs w:val="22"/>
        </w:rPr>
        <w:t>八</w:t>
      </w:r>
      <w:r w:rsidRPr="00E366E4">
        <w:rPr>
          <w:rFonts w:eastAsia="黑体" w:hint="eastAsia"/>
          <w:sz w:val="22"/>
          <w:szCs w:val="22"/>
        </w:rPr>
        <w:t>、不良事件的观察</w:t>
      </w:r>
    </w:p>
    <w:p w:rsidR="009A18A2" w:rsidRPr="00E366E4" w:rsidRDefault="009A18A2" w:rsidP="009A18A2">
      <w:pPr>
        <w:pStyle w:val="a8"/>
        <w:spacing w:line="360" w:lineRule="auto"/>
        <w:ind w:firstLineChars="200" w:firstLine="440"/>
        <w:rPr>
          <w:rFonts w:ascii="Times New Roman" w:hAnsi="Times New Roman"/>
          <w:color w:val="FF0000"/>
          <w:sz w:val="22"/>
          <w:szCs w:val="22"/>
        </w:rPr>
      </w:pPr>
      <w:r w:rsidRPr="00E366E4">
        <w:rPr>
          <w:rFonts w:ascii="Times New Roman" w:hAnsi="宋体" w:hint="eastAsia"/>
          <w:color w:val="FF0000"/>
          <w:sz w:val="22"/>
          <w:szCs w:val="22"/>
        </w:rPr>
        <w:t>说明不良事件的定义、研究预期不良事件、不良事件与药物因果关系判断、不良事件的</w:t>
      </w:r>
      <w:r>
        <w:rPr>
          <w:rFonts w:ascii="Times New Roman" w:hAnsi="宋体" w:hint="eastAsia"/>
          <w:color w:val="FF0000"/>
          <w:sz w:val="22"/>
          <w:szCs w:val="22"/>
        </w:rPr>
        <w:t>记录、</w:t>
      </w:r>
      <w:r w:rsidRPr="00E366E4">
        <w:rPr>
          <w:rFonts w:ascii="Times New Roman" w:hAnsi="宋体" w:hint="eastAsia"/>
          <w:color w:val="FF0000"/>
          <w:sz w:val="22"/>
          <w:szCs w:val="22"/>
        </w:rPr>
        <w:t>处理与报告。</w:t>
      </w:r>
      <w:r w:rsidRPr="00701480">
        <w:rPr>
          <w:rFonts w:ascii="Times New Roman" w:hAnsi="宋体" w:hint="eastAsia"/>
          <w:color w:val="FF0000"/>
          <w:sz w:val="22"/>
          <w:szCs w:val="22"/>
        </w:rPr>
        <w:t>严重不良事件的报告方法、处理措施、随访的方式、时间。</w:t>
      </w:r>
    </w:p>
    <w:p w:rsidR="009A18A2" w:rsidRPr="00E366E4" w:rsidRDefault="009A18A2" w:rsidP="009A18A2">
      <w:pPr>
        <w:spacing w:line="360" w:lineRule="auto"/>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九</w:t>
      </w:r>
      <w:r w:rsidRPr="00E366E4">
        <w:rPr>
          <w:rFonts w:eastAsia="黑体" w:hint="eastAsia"/>
          <w:sz w:val="22"/>
          <w:szCs w:val="22"/>
        </w:rPr>
        <w:t>、研究的质量控制</w:t>
      </w:r>
      <w:r>
        <w:rPr>
          <w:rFonts w:eastAsia="黑体" w:hint="eastAsia"/>
          <w:sz w:val="22"/>
          <w:szCs w:val="22"/>
        </w:rPr>
        <w:t>与质量保证</w:t>
      </w:r>
      <w:r w:rsidRPr="00E366E4">
        <w:rPr>
          <w:rFonts w:eastAsia="黑体" w:hint="eastAsia"/>
          <w:color w:val="FF0000"/>
        </w:rPr>
        <w:t>（根据项目的具体情况确定是否需要此部分内容）</w:t>
      </w:r>
    </w:p>
    <w:p w:rsidR="009A18A2" w:rsidRPr="00E366E4" w:rsidRDefault="009A18A2" w:rsidP="009A18A2">
      <w:pPr>
        <w:spacing w:line="360" w:lineRule="auto"/>
        <w:ind w:firstLineChars="200" w:firstLine="440"/>
        <w:rPr>
          <w:color w:val="FF0000"/>
          <w:sz w:val="22"/>
          <w:szCs w:val="22"/>
        </w:rPr>
      </w:pPr>
      <w:r w:rsidRPr="00E366E4">
        <w:rPr>
          <w:rFonts w:hAnsi="宋体" w:hint="eastAsia"/>
          <w:color w:val="FF0000"/>
          <w:sz w:val="22"/>
          <w:szCs w:val="22"/>
        </w:rPr>
        <w:t>从实验室指标检测、执行相关</w:t>
      </w:r>
      <w:r w:rsidRPr="00E366E4">
        <w:rPr>
          <w:color w:val="FF0000"/>
          <w:sz w:val="22"/>
          <w:szCs w:val="22"/>
        </w:rPr>
        <w:t>SOP</w:t>
      </w:r>
      <w:r w:rsidRPr="00E366E4">
        <w:rPr>
          <w:rFonts w:hAnsi="宋体" w:hint="eastAsia"/>
          <w:color w:val="FF0000"/>
          <w:sz w:val="22"/>
          <w:szCs w:val="22"/>
        </w:rPr>
        <w:t>、研究者培训、受试者依从性、研究的监查等方面阐述研究的质量控制与监督。</w:t>
      </w:r>
    </w:p>
    <w:p w:rsidR="009A18A2" w:rsidRDefault="009A18A2" w:rsidP="009A18A2">
      <w:pPr>
        <w:spacing w:line="360" w:lineRule="auto"/>
        <w:ind w:firstLineChars="200" w:firstLine="440"/>
        <w:rPr>
          <w:rFonts w:eastAsia="黑体" w:hint="eastAsia"/>
          <w:sz w:val="22"/>
          <w:szCs w:val="22"/>
        </w:rPr>
      </w:pPr>
    </w:p>
    <w:p w:rsidR="009A18A2" w:rsidRPr="00E2426D" w:rsidRDefault="009A18A2" w:rsidP="009A18A2">
      <w:pPr>
        <w:spacing w:line="360" w:lineRule="auto"/>
        <w:ind w:firstLineChars="200" w:firstLine="440"/>
        <w:rPr>
          <w:rFonts w:eastAsia="黑体"/>
          <w:sz w:val="22"/>
          <w:szCs w:val="22"/>
        </w:rPr>
      </w:pPr>
      <w:r w:rsidRPr="00E2426D">
        <w:rPr>
          <w:rFonts w:eastAsia="黑体" w:hint="eastAsia"/>
          <w:sz w:val="22"/>
          <w:szCs w:val="22"/>
        </w:rPr>
        <w:t>十、数据安全监查</w:t>
      </w:r>
    </w:p>
    <w:p w:rsidR="009A18A2" w:rsidRPr="00007EE4" w:rsidRDefault="009A18A2" w:rsidP="009A18A2">
      <w:pPr>
        <w:spacing w:line="360" w:lineRule="auto"/>
        <w:ind w:firstLineChars="200" w:firstLine="440"/>
        <w:rPr>
          <w:sz w:val="22"/>
          <w:szCs w:val="22"/>
        </w:rPr>
      </w:pPr>
      <w:r w:rsidRPr="00E2426D">
        <w:rPr>
          <w:rFonts w:hint="eastAsia"/>
          <w:sz w:val="22"/>
          <w:szCs w:val="22"/>
        </w:rPr>
        <w:t>临床研究将根据风险大小制定相应的数据安全监察计划。所有不良事件均详细记录，恰当处理并追踪直到</w:t>
      </w:r>
      <w:r w:rsidRPr="00E2426D">
        <w:rPr>
          <w:rFonts w:hAnsi="宋体" w:cs="宋体" w:hint="eastAsia"/>
          <w:sz w:val="22"/>
          <w:szCs w:val="22"/>
        </w:rPr>
        <w:t>妥善解决或病情稳定，按照规定</w:t>
      </w:r>
      <w:r w:rsidRPr="00E2426D">
        <w:rPr>
          <w:rFonts w:hint="eastAsia"/>
          <w:sz w:val="22"/>
          <w:szCs w:val="22"/>
        </w:rPr>
        <w:t>及时向伦理委员会、主管部门、申办者和药品监督管理部门报告严重不良事件与非预期事件等；主要研究者定期对所有不良事件进行累积性回顾，必要时召开研究者会议评估研究的风险与受益；双盲试验必要时可以进行紧急揭盲，以确保受试者安全与权益；大于最小风险的研究将安排独立的数据监查员对研究数据进行监查，高风险研究将建立独立的数据安全监察委员会对累积的安全性数据以及有效性数据进行监查，以做出研究是否继续进行的建议。</w:t>
      </w:r>
    </w:p>
    <w:p w:rsidR="009A18A2" w:rsidRPr="0053729D" w:rsidRDefault="009A18A2" w:rsidP="009A18A2">
      <w:pPr>
        <w:spacing w:line="360" w:lineRule="auto"/>
        <w:ind w:firstLineChars="200" w:firstLine="440"/>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十一</w:t>
      </w:r>
      <w:r w:rsidRPr="00E366E4">
        <w:rPr>
          <w:rFonts w:eastAsia="黑体" w:hint="eastAsia"/>
          <w:sz w:val="22"/>
          <w:szCs w:val="22"/>
        </w:rPr>
        <w:t>、统计学处理</w:t>
      </w:r>
    </w:p>
    <w:p w:rsidR="009A18A2" w:rsidRPr="00E366E4" w:rsidRDefault="009A18A2" w:rsidP="009A18A2">
      <w:pPr>
        <w:spacing w:line="360" w:lineRule="auto"/>
        <w:rPr>
          <w:sz w:val="22"/>
          <w:szCs w:val="22"/>
        </w:rPr>
      </w:pPr>
      <w:r w:rsidRPr="00E366E4">
        <w:rPr>
          <w:sz w:val="22"/>
          <w:szCs w:val="22"/>
        </w:rPr>
        <w:t xml:space="preserve">    </w:t>
      </w:r>
      <w:r w:rsidRPr="00E366E4">
        <w:rPr>
          <w:rFonts w:hAnsi="宋体" w:hint="eastAsia"/>
          <w:color w:val="FF0000"/>
          <w:sz w:val="22"/>
          <w:szCs w:val="22"/>
        </w:rPr>
        <w:t>说明统计软件</w:t>
      </w:r>
      <w:r>
        <w:rPr>
          <w:rFonts w:hAnsi="宋体" w:hint="eastAsia"/>
          <w:color w:val="FF0000"/>
          <w:sz w:val="22"/>
          <w:szCs w:val="22"/>
        </w:rPr>
        <w:t>及版本</w:t>
      </w:r>
      <w:r w:rsidRPr="00E366E4">
        <w:rPr>
          <w:rFonts w:hAnsi="宋体" w:hint="eastAsia"/>
          <w:color w:val="FF0000"/>
          <w:sz w:val="22"/>
          <w:szCs w:val="22"/>
        </w:rPr>
        <w:t>、分析数据集与统计分析方法内容。</w:t>
      </w:r>
    </w:p>
    <w:p w:rsidR="009A18A2" w:rsidRPr="00E366E4" w:rsidRDefault="009A18A2" w:rsidP="009A18A2">
      <w:pPr>
        <w:spacing w:line="360" w:lineRule="auto"/>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十二</w:t>
      </w:r>
      <w:r w:rsidRPr="00E366E4">
        <w:rPr>
          <w:rFonts w:eastAsia="黑体" w:hint="eastAsia"/>
          <w:sz w:val="22"/>
          <w:szCs w:val="22"/>
        </w:rPr>
        <w:t>、临床研究的伦理学</w:t>
      </w:r>
    </w:p>
    <w:p w:rsidR="009A18A2" w:rsidRPr="00C6220F" w:rsidRDefault="009A18A2" w:rsidP="009A18A2">
      <w:pPr>
        <w:spacing w:line="360" w:lineRule="auto"/>
        <w:ind w:firstLineChars="200" w:firstLine="440"/>
        <w:rPr>
          <w:rFonts w:eastAsia="黑体"/>
          <w:sz w:val="22"/>
          <w:szCs w:val="22"/>
        </w:rPr>
      </w:pPr>
      <w:r w:rsidRPr="00C6220F">
        <w:rPr>
          <w:rFonts w:hint="eastAsia"/>
          <w:sz w:val="22"/>
          <w:szCs w:val="22"/>
        </w:rPr>
        <w:t>临床研究将遵循世界医学大会《赫尔辛基宣言》等相关规定。在研究开始之前，由伦理委员会批准该试验方案后才实施临床研究。每一位受试者入选本研究前，研究者有责任向受试者或其代理人完整、全面地介绍本研究的目的、程序和可能的风险，并签署书面知情同意书，应让受试者知道他们有权随时退出本研究，知情同意中应作为临床研究文件保留备查。研究过程中将保护受试者的个人隐私与数据机密性。</w:t>
      </w:r>
    </w:p>
    <w:p w:rsidR="009A18A2" w:rsidRPr="00E366E4" w:rsidRDefault="009A18A2" w:rsidP="009A18A2">
      <w:pPr>
        <w:spacing w:line="360" w:lineRule="auto"/>
        <w:ind w:firstLineChars="200" w:firstLine="440"/>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十三</w:t>
      </w:r>
      <w:r w:rsidRPr="00E366E4">
        <w:rPr>
          <w:rFonts w:eastAsia="黑体" w:hint="eastAsia"/>
          <w:sz w:val="22"/>
          <w:szCs w:val="22"/>
        </w:rPr>
        <w:t>、研究进度</w:t>
      </w:r>
    </w:p>
    <w:p w:rsidR="009A18A2" w:rsidRPr="000C6749" w:rsidRDefault="009A18A2" w:rsidP="009A18A2">
      <w:pPr>
        <w:spacing w:line="360" w:lineRule="auto"/>
        <w:ind w:firstLineChars="200" w:firstLine="440"/>
        <w:rPr>
          <w:sz w:val="22"/>
          <w:szCs w:val="22"/>
        </w:rPr>
      </w:pPr>
      <w:r w:rsidRPr="000C6749">
        <w:rPr>
          <w:sz w:val="22"/>
          <w:szCs w:val="22"/>
        </w:rPr>
        <w:t>××××</w:t>
      </w:r>
      <w:r w:rsidRPr="000C6749">
        <w:rPr>
          <w:rFonts w:hint="eastAsia"/>
          <w:sz w:val="22"/>
          <w:szCs w:val="22"/>
        </w:rPr>
        <w:t>年</w:t>
      </w:r>
      <w:r w:rsidRPr="000C6749">
        <w:rPr>
          <w:sz w:val="22"/>
          <w:szCs w:val="22"/>
        </w:rPr>
        <w:t>××</w:t>
      </w:r>
      <w:r w:rsidRPr="000C6749">
        <w:rPr>
          <w:rFonts w:hint="eastAsia"/>
          <w:sz w:val="22"/>
          <w:szCs w:val="22"/>
        </w:rPr>
        <w:t>月</w:t>
      </w:r>
      <w:r w:rsidRPr="000C6749">
        <w:rPr>
          <w:sz w:val="22"/>
          <w:szCs w:val="22"/>
        </w:rPr>
        <w:t>-××××</w:t>
      </w:r>
      <w:r w:rsidRPr="000C6749">
        <w:rPr>
          <w:rFonts w:hint="eastAsia"/>
          <w:sz w:val="22"/>
          <w:szCs w:val="22"/>
        </w:rPr>
        <w:t>年</w:t>
      </w:r>
      <w:r w:rsidRPr="000C6749">
        <w:rPr>
          <w:sz w:val="22"/>
          <w:szCs w:val="22"/>
        </w:rPr>
        <w:t>××</w:t>
      </w:r>
      <w:r w:rsidRPr="000C6749">
        <w:rPr>
          <w:rFonts w:hint="eastAsia"/>
          <w:sz w:val="22"/>
          <w:szCs w:val="22"/>
        </w:rPr>
        <w:t>月：</w:t>
      </w:r>
      <w:r w:rsidRPr="000C6749">
        <w:rPr>
          <w:sz w:val="22"/>
          <w:szCs w:val="22"/>
        </w:rPr>
        <w:t>××××</w:t>
      </w:r>
    </w:p>
    <w:p w:rsidR="009A18A2" w:rsidRPr="000C6749" w:rsidRDefault="009A18A2" w:rsidP="009A18A2">
      <w:pPr>
        <w:spacing w:line="360" w:lineRule="auto"/>
        <w:ind w:firstLineChars="200" w:firstLine="440"/>
        <w:rPr>
          <w:sz w:val="22"/>
          <w:szCs w:val="22"/>
        </w:rPr>
      </w:pPr>
      <w:r w:rsidRPr="000C6749">
        <w:rPr>
          <w:sz w:val="22"/>
          <w:szCs w:val="22"/>
        </w:rPr>
        <w:t>××××</w:t>
      </w:r>
      <w:r w:rsidRPr="000C6749">
        <w:rPr>
          <w:rFonts w:hint="eastAsia"/>
          <w:sz w:val="22"/>
          <w:szCs w:val="22"/>
        </w:rPr>
        <w:t>年</w:t>
      </w:r>
      <w:r w:rsidRPr="000C6749">
        <w:rPr>
          <w:sz w:val="22"/>
          <w:szCs w:val="22"/>
        </w:rPr>
        <w:t>××</w:t>
      </w:r>
      <w:r w:rsidRPr="000C6749">
        <w:rPr>
          <w:rFonts w:hint="eastAsia"/>
          <w:sz w:val="22"/>
          <w:szCs w:val="22"/>
        </w:rPr>
        <w:t>月</w:t>
      </w:r>
      <w:r w:rsidRPr="000C6749">
        <w:rPr>
          <w:sz w:val="22"/>
          <w:szCs w:val="22"/>
        </w:rPr>
        <w:t>-××××</w:t>
      </w:r>
      <w:r w:rsidRPr="000C6749">
        <w:rPr>
          <w:rFonts w:hint="eastAsia"/>
          <w:sz w:val="22"/>
          <w:szCs w:val="22"/>
        </w:rPr>
        <w:t>年</w:t>
      </w:r>
      <w:r w:rsidRPr="000C6749">
        <w:rPr>
          <w:sz w:val="22"/>
          <w:szCs w:val="22"/>
        </w:rPr>
        <w:t>××</w:t>
      </w:r>
      <w:r w:rsidRPr="000C6749">
        <w:rPr>
          <w:rFonts w:hint="eastAsia"/>
          <w:sz w:val="22"/>
          <w:szCs w:val="22"/>
        </w:rPr>
        <w:t>月：</w:t>
      </w:r>
      <w:r w:rsidRPr="000C6749">
        <w:rPr>
          <w:sz w:val="22"/>
          <w:szCs w:val="22"/>
        </w:rPr>
        <w:t>××××</w:t>
      </w:r>
    </w:p>
    <w:p w:rsidR="009A18A2" w:rsidRPr="000C6749" w:rsidRDefault="009A18A2" w:rsidP="009A18A2">
      <w:pPr>
        <w:spacing w:line="360" w:lineRule="auto"/>
        <w:ind w:firstLineChars="200" w:firstLine="440"/>
        <w:rPr>
          <w:sz w:val="22"/>
          <w:szCs w:val="22"/>
        </w:rPr>
      </w:pPr>
      <w:r w:rsidRPr="000C6749">
        <w:rPr>
          <w:sz w:val="22"/>
          <w:szCs w:val="22"/>
        </w:rPr>
        <w:t>××××</w:t>
      </w:r>
      <w:r w:rsidRPr="000C6749">
        <w:rPr>
          <w:rFonts w:hint="eastAsia"/>
          <w:sz w:val="22"/>
          <w:szCs w:val="22"/>
        </w:rPr>
        <w:t>年</w:t>
      </w:r>
      <w:r w:rsidRPr="000C6749">
        <w:rPr>
          <w:sz w:val="22"/>
          <w:szCs w:val="22"/>
        </w:rPr>
        <w:t>××</w:t>
      </w:r>
      <w:r w:rsidRPr="000C6749">
        <w:rPr>
          <w:rFonts w:hint="eastAsia"/>
          <w:sz w:val="22"/>
          <w:szCs w:val="22"/>
        </w:rPr>
        <w:t>月</w:t>
      </w:r>
      <w:r w:rsidRPr="000C6749">
        <w:rPr>
          <w:sz w:val="22"/>
          <w:szCs w:val="22"/>
        </w:rPr>
        <w:t>-××××</w:t>
      </w:r>
      <w:r w:rsidRPr="000C6749">
        <w:rPr>
          <w:rFonts w:hint="eastAsia"/>
          <w:sz w:val="22"/>
          <w:szCs w:val="22"/>
        </w:rPr>
        <w:t>年</w:t>
      </w:r>
      <w:r w:rsidRPr="000C6749">
        <w:rPr>
          <w:sz w:val="22"/>
          <w:szCs w:val="22"/>
        </w:rPr>
        <w:t>××</w:t>
      </w:r>
      <w:r w:rsidRPr="000C6749">
        <w:rPr>
          <w:rFonts w:hint="eastAsia"/>
          <w:sz w:val="22"/>
          <w:szCs w:val="22"/>
        </w:rPr>
        <w:t>月：</w:t>
      </w:r>
      <w:r w:rsidRPr="000C6749">
        <w:rPr>
          <w:sz w:val="22"/>
          <w:szCs w:val="22"/>
        </w:rPr>
        <w:t>××××</w:t>
      </w:r>
    </w:p>
    <w:p w:rsidR="009A18A2" w:rsidRPr="00E366E4" w:rsidRDefault="009A18A2" w:rsidP="009A18A2">
      <w:pPr>
        <w:spacing w:line="360" w:lineRule="auto"/>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十四</w:t>
      </w:r>
      <w:r w:rsidRPr="00E366E4">
        <w:rPr>
          <w:rFonts w:eastAsia="黑体" w:hint="eastAsia"/>
          <w:sz w:val="22"/>
          <w:szCs w:val="22"/>
        </w:rPr>
        <w:t>、参加人员</w:t>
      </w:r>
    </w:p>
    <w:tbl>
      <w:tblPr>
        <w:tblW w:w="0" w:type="auto"/>
        <w:tblBorders>
          <w:top w:val="single" w:sz="4" w:space="0" w:color="000000"/>
          <w:bottom w:val="single" w:sz="4" w:space="0" w:color="000000"/>
          <w:insideH w:val="single" w:sz="4" w:space="0" w:color="000000"/>
        </w:tblBorders>
        <w:tblLook w:val="04A0"/>
      </w:tblPr>
      <w:tblGrid>
        <w:gridCol w:w="1526"/>
        <w:gridCol w:w="2738"/>
        <w:gridCol w:w="2507"/>
        <w:gridCol w:w="1757"/>
      </w:tblGrid>
      <w:tr w:rsidR="009A18A2" w:rsidRPr="00E2426D" w:rsidTr="003752F3">
        <w:tc>
          <w:tcPr>
            <w:tcW w:w="1526" w:type="dxa"/>
          </w:tcPr>
          <w:p w:rsidR="009A18A2" w:rsidRPr="00E2426D" w:rsidRDefault="009A18A2" w:rsidP="003752F3">
            <w:pPr>
              <w:pStyle w:val="Default"/>
              <w:spacing w:line="360" w:lineRule="auto"/>
              <w:jc w:val="both"/>
              <w:rPr>
                <w:rFonts w:ascii="Times New Roman"/>
                <w:b/>
              </w:rPr>
            </w:pPr>
            <w:r w:rsidRPr="00E2426D">
              <w:rPr>
                <w:rFonts w:ascii="Times New Roman" w:hAnsi="宋体" w:hint="eastAsia"/>
                <w:b/>
              </w:rPr>
              <w:lastRenderedPageBreak/>
              <w:t>姓名</w:t>
            </w:r>
          </w:p>
        </w:tc>
        <w:tc>
          <w:tcPr>
            <w:tcW w:w="2738" w:type="dxa"/>
          </w:tcPr>
          <w:p w:rsidR="009A18A2" w:rsidRPr="00E2426D" w:rsidRDefault="009A18A2" w:rsidP="003752F3">
            <w:pPr>
              <w:pStyle w:val="Default"/>
              <w:spacing w:line="360" w:lineRule="auto"/>
              <w:jc w:val="both"/>
              <w:rPr>
                <w:rFonts w:ascii="Times New Roman"/>
                <w:b/>
              </w:rPr>
            </w:pPr>
            <w:r w:rsidRPr="00E2426D">
              <w:rPr>
                <w:rFonts w:ascii="Times New Roman" w:hAnsi="宋体" w:hint="eastAsia"/>
                <w:b/>
              </w:rPr>
              <w:t>职称</w:t>
            </w:r>
            <w:r w:rsidRPr="00E2426D">
              <w:rPr>
                <w:rFonts w:ascii="Times New Roman" w:hAnsi="宋体" w:hint="eastAsia"/>
                <w:b/>
              </w:rPr>
              <w:t>/</w:t>
            </w:r>
            <w:r w:rsidRPr="00E2426D">
              <w:rPr>
                <w:rFonts w:ascii="Times New Roman" w:hAnsi="宋体" w:hint="eastAsia"/>
                <w:b/>
              </w:rPr>
              <w:t>专业</w:t>
            </w:r>
          </w:p>
        </w:tc>
        <w:tc>
          <w:tcPr>
            <w:tcW w:w="2507" w:type="dxa"/>
          </w:tcPr>
          <w:p w:rsidR="009A18A2" w:rsidRPr="00E2426D" w:rsidRDefault="009A18A2" w:rsidP="003752F3">
            <w:pPr>
              <w:pStyle w:val="Default"/>
              <w:spacing w:line="360" w:lineRule="auto"/>
              <w:jc w:val="both"/>
              <w:rPr>
                <w:rFonts w:ascii="Times New Roman"/>
                <w:b/>
              </w:rPr>
            </w:pPr>
            <w:r w:rsidRPr="00E2426D">
              <w:rPr>
                <w:rFonts w:ascii="Times New Roman" w:hAnsi="宋体" w:hint="eastAsia"/>
                <w:b/>
              </w:rPr>
              <w:t>任务</w:t>
            </w:r>
          </w:p>
        </w:tc>
        <w:tc>
          <w:tcPr>
            <w:tcW w:w="1757" w:type="dxa"/>
          </w:tcPr>
          <w:p w:rsidR="009A18A2" w:rsidRPr="00E2426D" w:rsidRDefault="009A18A2" w:rsidP="003752F3">
            <w:pPr>
              <w:jc w:val="center"/>
              <w:rPr>
                <w:rFonts w:eastAsia="黑体"/>
                <w:color w:val="FF0000"/>
                <w:sz w:val="22"/>
                <w:szCs w:val="22"/>
              </w:rPr>
            </w:pPr>
            <w:r w:rsidRPr="00E2426D">
              <w:rPr>
                <w:rFonts w:hAnsi="宋体" w:hint="eastAsia"/>
                <w:b/>
                <w:color w:val="FF0000"/>
                <w:kern w:val="0"/>
                <w:szCs w:val="20"/>
              </w:rPr>
              <w:t>GCP</w:t>
            </w:r>
            <w:r w:rsidRPr="00E2426D">
              <w:rPr>
                <w:rFonts w:hAnsi="宋体" w:hint="eastAsia"/>
                <w:b/>
                <w:color w:val="FF0000"/>
                <w:kern w:val="0"/>
                <w:szCs w:val="20"/>
              </w:rPr>
              <w:t>培训（时间）</w:t>
            </w:r>
          </w:p>
        </w:tc>
      </w:tr>
      <w:tr w:rsidR="009A18A2" w:rsidRPr="004736F3" w:rsidTr="003752F3">
        <w:tc>
          <w:tcPr>
            <w:tcW w:w="1526" w:type="dxa"/>
          </w:tcPr>
          <w:p w:rsidR="009A18A2" w:rsidRPr="004736F3" w:rsidRDefault="009A18A2" w:rsidP="003752F3">
            <w:pPr>
              <w:spacing w:line="360" w:lineRule="auto"/>
              <w:rPr>
                <w:rFonts w:eastAsia="黑体"/>
                <w:sz w:val="22"/>
                <w:szCs w:val="22"/>
              </w:rPr>
            </w:pPr>
          </w:p>
        </w:tc>
        <w:tc>
          <w:tcPr>
            <w:tcW w:w="2738" w:type="dxa"/>
          </w:tcPr>
          <w:p w:rsidR="009A18A2" w:rsidRPr="004736F3" w:rsidRDefault="009A18A2" w:rsidP="003752F3">
            <w:pPr>
              <w:spacing w:line="360" w:lineRule="auto"/>
              <w:rPr>
                <w:rFonts w:eastAsia="黑体"/>
                <w:sz w:val="22"/>
                <w:szCs w:val="22"/>
              </w:rPr>
            </w:pPr>
          </w:p>
        </w:tc>
        <w:tc>
          <w:tcPr>
            <w:tcW w:w="2507" w:type="dxa"/>
          </w:tcPr>
          <w:p w:rsidR="009A18A2" w:rsidRPr="004736F3" w:rsidRDefault="009A18A2" w:rsidP="003752F3">
            <w:pPr>
              <w:spacing w:line="360" w:lineRule="auto"/>
              <w:rPr>
                <w:rFonts w:eastAsia="黑体"/>
                <w:sz w:val="22"/>
                <w:szCs w:val="22"/>
              </w:rPr>
            </w:pPr>
          </w:p>
        </w:tc>
        <w:tc>
          <w:tcPr>
            <w:tcW w:w="1757" w:type="dxa"/>
          </w:tcPr>
          <w:p w:rsidR="009A18A2" w:rsidRPr="004736F3" w:rsidRDefault="009A18A2" w:rsidP="003752F3">
            <w:pPr>
              <w:spacing w:line="360" w:lineRule="auto"/>
              <w:rPr>
                <w:rFonts w:eastAsia="黑体"/>
                <w:sz w:val="22"/>
                <w:szCs w:val="22"/>
              </w:rPr>
            </w:pPr>
          </w:p>
        </w:tc>
      </w:tr>
      <w:tr w:rsidR="009A18A2" w:rsidRPr="004736F3" w:rsidTr="003752F3">
        <w:tc>
          <w:tcPr>
            <w:tcW w:w="1526" w:type="dxa"/>
          </w:tcPr>
          <w:p w:rsidR="009A18A2" w:rsidRPr="004736F3" w:rsidRDefault="009A18A2" w:rsidP="003752F3">
            <w:pPr>
              <w:spacing w:line="360" w:lineRule="auto"/>
              <w:rPr>
                <w:rFonts w:eastAsia="黑体"/>
                <w:sz w:val="22"/>
                <w:szCs w:val="22"/>
              </w:rPr>
            </w:pPr>
          </w:p>
        </w:tc>
        <w:tc>
          <w:tcPr>
            <w:tcW w:w="2738" w:type="dxa"/>
          </w:tcPr>
          <w:p w:rsidR="009A18A2" w:rsidRPr="004736F3" w:rsidRDefault="009A18A2" w:rsidP="003752F3">
            <w:pPr>
              <w:spacing w:line="360" w:lineRule="auto"/>
              <w:rPr>
                <w:rFonts w:eastAsia="黑体"/>
                <w:sz w:val="22"/>
                <w:szCs w:val="22"/>
              </w:rPr>
            </w:pPr>
          </w:p>
        </w:tc>
        <w:tc>
          <w:tcPr>
            <w:tcW w:w="2507" w:type="dxa"/>
          </w:tcPr>
          <w:p w:rsidR="009A18A2" w:rsidRPr="004736F3" w:rsidRDefault="009A18A2" w:rsidP="003752F3">
            <w:pPr>
              <w:spacing w:line="360" w:lineRule="auto"/>
              <w:rPr>
                <w:rFonts w:eastAsia="黑体"/>
                <w:sz w:val="22"/>
                <w:szCs w:val="22"/>
              </w:rPr>
            </w:pPr>
          </w:p>
        </w:tc>
        <w:tc>
          <w:tcPr>
            <w:tcW w:w="1757" w:type="dxa"/>
          </w:tcPr>
          <w:p w:rsidR="009A18A2" w:rsidRPr="004736F3" w:rsidRDefault="009A18A2" w:rsidP="003752F3">
            <w:pPr>
              <w:spacing w:line="360" w:lineRule="auto"/>
              <w:rPr>
                <w:rFonts w:eastAsia="黑体"/>
                <w:sz w:val="22"/>
                <w:szCs w:val="22"/>
              </w:rPr>
            </w:pPr>
          </w:p>
        </w:tc>
      </w:tr>
      <w:tr w:rsidR="009A18A2" w:rsidRPr="004736F3" w:rsidTr="003752F3">
        <w:tc>
          <w:tcPr>
            <w:tcW w:w="1526" w:type="dxa"/>
          </w:tcPr>
          <w:p w:rsidR="009A18A2" w:rsidRPr="004736F3" w:rsidRDefault="009A18A2" w:rsidP="003752F3">
            <w:pPr>
              <w:spacing w:line="360" w:lineRule="auto"/>
              <w:rPr>
                <w:rFonts w:eastAsia="黑体"/>
                <w:sz w:val="22"/>
                <w:szCs w:val="22"/>
              </w:rPr>
            </w:pPr>
          </w:p>
        </w:tc>
        <w:tc>
          <w:tcPr>
            <w:tcW w:w="2738" w:type="dxa"/>
          </w:tcPr>
          <w:p w:rsidR="009A18A2" w:rsidRPr="004736F3" w:rsidRDefault="009A18A2" w:rsidP="003752F3">
            <w:pPr>
              <w:spacing w:line="360" w:lineRule="auto"/>
              <w:rPr>
                <w:rFonts w:eastAsia="黑体"/>
                <w:sz w:val="22"/>
                <w:szCs w:val="22"/>
              </w:rPr>
            </w:pPr>
          </w:p>
        </w:tc>
        <w:tc>
          <w:tcPr>
            <w:tcW w:w="2507" w:type="dxa"/>
          </w:tcPr>
          <w:p w:rsidR="009A18A2" w:rsidRPr="004736F3" w:rsidRDefault="009A18A2" w:rsidP="003752F3">
            <w:pPr>
              <w:spacing w:line="360" w:lineRule="auto"/>
              <w:rPr>
                <w:rFonts w:eastAsia="黑体"/>
                <w:sz w:val="22"/>
                <w:szCs w:val="22"/>
              </w:rPr>
            </w:pPr>
          </w:p>
        </w:tc>
        <w:tc>
          <w:tcPr>
            <w:tcW w:w="1757" w:type="dxa"/>
          </w:tcPr>
          <w:p w:rsidR="009A18A2" w:rsidRPr="004736F3" w:rsidRDefault="009A18A2" w:rsidP="003752F3">
            <w:pPr>
              <w:spacing w:line="360" w:lineRule="auto"/>
              <w:rPr>
                <w:rFonts w:eastAsia="黑体"/>
                <w:sz w:val="22"/>
                <w:szCs w:val="22"/>
              </w:rPr>
            </w:pPr>
          </w:p>
        </w:tc>
      </w:tr>
      <w:tr w:rsidR="009A18A2" w:rsidRPr="004736F3" w:rsidTr="003752F3">
        <w:tc>
          <w:tcPr>
            <w:tcW w:w="1526" w:type="dxa"/>
          </w:tcPr>
          <w:p w:rsidR="009A18A2" w:rsidRPr="004736F3" w:rsidRDefault="009A18A2" w:rsidP="003752F3">
            <w:pPr>
              <w:spacing w:line="360" w:lineRule="auto"/>
              <w:rPr>
                <w:rFonts w:eastAsia="黑体"/>
                <w:sz w:val="22"/>
                <w:szCs w:val="22"/>
              </w:rPr>
            </w:pPr>
          </w:p>
        </w:tc>
        <w:tc>
          <w:tcPr>
            <w:tcW w:w="2738" w:type="dxa"/>
          </w:tcPr>
          <w:p w:rsidR="009A18A2" w:rsidRPr="004736F3" w:rsidRDefault="009A18A2" w:rsidP="003752F3">
            <w:pPr>
              <w:spacing w:line="360" w:lineRule="auto"/>
              <w:rPr>
                <w:rFonts w:eastAsia="黑体"/>
                <w:sz w:val="22"/>
                <w:szCs w:val="22"/>
              </w:rPr>
            </w:pPr>
          </w:p>
        </w:tc>
        <w:tc>
          <w:tcPr>
            <w:tcW w:w="2507" w:type="dxa"/>
          </w:tcPr>
          <w:p w:rsidR="009A18A2" w:rsidRPr="004736F3" w:rsidRDefault="009A18A2" w:rsidP="003752F3">
            <w:pPr>
              <w:spacing w:line="360" w:lineRule="auto"/>
              <w:rPr>
                <w:rFonts w:eastAsia="黑体"/>
                <w:sz w:val="22"/>
                <w:szCs w:val="22"/>
              </w:rPr>
            </w:pPr>
          </w:p>
        </w:tc>
        <w:tc>
          <w:tcPr>
            <w:tcW w:w="1757" w:type="dxa"/>
          </w:tcPr>
          <w:p w:rsidR="009A18A2" w:rsidRPr="004736F3" w:rsidRDefault="009A18A2" w:rsidP="003752F3">
            <w:pPr>
              <w:spacing w:line="360" w:lineRule="auto"/>
              <w:rPr>
                <w:rFonts w:eastAsia="黑体"/>
                <w:sz w:val="22"/>
                <w:szCs w:val="22"/>
              </w:rPr>
            </w:pPr>
          </w:p>
        </w:tc>
      </w:tr>
      <w:tr w:rsidR="009A18A2" w:rsidRPr="004736F3" w:rsidTr="003752F3">
        <w:tc>
          <w:tcPr>
            <w:tcW w:w="1526" w:type="dxa"/>
          </w:tcPr>
          <w:p w:rsidR="009A18A2" w:rsidRPr="004736F3" w:rsidRDefault="009A18A2" w:rsidP="003752F3">
            <w:pPr>
              <w:spacing w:line="360" w:lineRule="auto"/>
              <w:rPr>
                <w:rFonts w:eastAsia="黑体"/>
                <w:sz w:val="22"/>
                <w:szCs w:val="22"/>
              </w:rPr>
            </w:pPr>
          </w:p>
        </w:tc>
        <w:tc>
          <w:tcPr>
            <w:tcW w:w="2738" w:type="dxa"/>
          </w:tcPr>
          <w:p w:rsidR="009A18A2" w:rsidRPr="004736F3" w:rsidRDefault="009A18A2" w:rsidP="003752F3">
            <w:pPr>
              <w:spacing w:line="360" w:lineRule="auto"/>
              <w:rPr>
                <w:rFonts w:eastAsia="黑体"/>
                <w:sz w:val="22"/>
                <w:szCs w:val="22"/>
              </w:rPr>
            </w:pPr>
          </w:p>
        </w:tc>
        <w:tc>
          <w:tcPr>
            <w:tcW w:w="2507" w:type="dxa"/>
          </w:tcPr>
          <w:p w:rsidR="009A18A2" w:rsidRPr="004736F3" w:rsidRDefault="009A18A2" w:rsidP="003752F3">
            <w:pPr>
              <w:spacing w:line="360" w:lineRule="auto"/>
              <w:rPr>
                <w:rFonts w:eastAsia="黑体"/>
                <w:sz w:val="22"/>
                <w:szCs w:val="22"/>
              </w:rPr>
            </w:pPr>
          </w:p>
        </w:tc>
        <w:tc>
          <w:tcPr>
            <w:tcW w:w="1757" w:type="dxa"/>
          </w:tcPr>
          <w:p w:rsidR="009A18A2" w:rsidRPr="004736F3" w:rsidRDefault="009A18A2" w:rsidP="003752F3">
            <w:pPr>
              <w:spacing w:line="360" w:lineRule="auto"/>
              <w:rPr>
                <w:rFonts w:eastAsia="黑体"/>
                <w:sz w:val="22"/>
                <w:szCs w:val="22"/>
              </w:rPr>
            </w:pPr>
          </w:p>
        </w:tc>
      </w:tr>
    </w:tbl>
    <w:p w:rsidR="009A18A2" w:rsidRPr="00E366E4" w:rsidRDefault="009A18A2" w:rsidP="009A18A2">
      <w:pPr>
        <w:spacing w:line="360" w:lineRule="auto"/>
        <w:ind w:firstLineChars="200" w:firstLine="440"/>
        <w:rPr>
          <w:rFonts w:eastAsia="黑体"/>
          <w:sz w:val="22"/>
          <w:szCs w:val="22"/>
        </w:rPr>
      </w:pPr>
    </w:p>
    <w:p w:rsidR="009A18A2" w:rsidRPr="00E366E4" w:rsidRDefault="009A18A2" w:rsidP="009A18A2">
      <w:pPr>
        <w:spacing w:line="360" w:lineRule="auto"/>
        <w:ind w:firstLineChars="200" w:firstLine="440"/>
        <w:rPr>
          <w:rFonts w:eastAsia="黑体"/>
          <w:sz w:val="22"/>
          <w:szCs w:val="22"/>
        </w:rPr>
      </w:pPr>
      <w:r>
        <w:rPr>
          <w:rFonts w:eastAsia="黑体" w:hint="eastAsia"/>
          <w:sz w:val="22"/>
          <w:szCs w:val="22"/>
        </w:rPr>
        <w:t>十五</w:t>
      </w:r>
      <w:r w:rsidRPr="00E366E4">
        <w:rPr>
          <w:rFonts w:eastAsia="黑体" w:hint="eastAsia"/>
          <w:sz w:val="22"/>
          <w:szCs w:val="22"/>
        </w:rPr>
        <w:t>、参考文献</w:t>
      </w:r>
    </w:p>
    <w:p w:rsidR="001E1308" w:rsidRDefault="001E1308"/>
    <w:sectPr w:rsidR="001E1308" w:rsidSect="009A18A2">
      <w:footerReference w:type="even" r:id="rId6"/>
      <w:footerReference w:type="default" r:id="rId7"/>
      <w:pgSz w:w="11906" w:h="16838" w:code="9"/>
      <w:pgMar w:top="1440" w:right="1797" w:bottom="1440" w:left="1797" w:header="851" w:footer="992" w:gutter="0"/>
      <w:pgNumType w:start="0" w:chapStyle="1"/>
      <w:cols w:space="425"/>
      <w:titlePg/>
      <w:docGrid w:type="linesAndChars"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308" w:rsidRDefault="001E1308" w:rsidP="009A18A2">
      <w:r>
        <w:separator/>
      </w:r>
    </w:p>
  </w:endnote>
  <w:endnote w:type="continuationSeparator" w:id="1">
    <w:p w:rsidR="001E1308" w:rsidRDefault="001E1308" w:rsidP="009A1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11" w:rsidRDefault="001E1308" w:rsidP="003F0549">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81211" w:rsidRDefault="001E1308" w:rsidP="0052703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11" w:rsidRDefault="001E1308" w:rsidP="003F0549">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A18A2">
      <w:rPr>
        <w:rStyle w:val="a9"/>
        <w:noProof/>
      </w:rPr>
      <w:t>1</w:t>
    </w:r>
    <w:r>
      <w:rPr>
        <w:rStyle w:val="a9"/>
      </w:rPr>
      <w:fldChar w:fldCharType="end"/>
    </w:r>
  </w:p>
  <w:p w:rsidR="00F81211" w:rsidRDefault="001E1308" w:rsidP="0052703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308" w:rsidRDefault="001E1308" w:rsidP="009A18A2">
      <w:r>
        <w:separator/>
      </w:r>
    </w:p>
  </w:footnote>
  <w:footnote w:type="continuationSeparator" w:id="1">
    <w:p w:rsidR="001E1308" w:rsidRDefault="001E1308" w:rsidP="009A1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8A2"/>
    <w:rsid w:val="001E1308"/>
    <w:rsid w:val="009A1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A2"/>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9A18A2"/>
    <w:pPr>
      <w:keepNext/>
      <w:widowControl/>
      <w:spacing w:before="240" w:after="60"/>
      <w:jc w:val="left"/>
      <w:outlineLvl w:val="1"/>
    </w:pPr>
    <w:rPr>
      <w:rFonts w:ascii="Arial" w:hAnsi="Arial" w:cs="Arial"/>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8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18A2"/>
    <w:rPr>
      <w:sz w:val="18"/>
      <w:szCs w:val="18"/>
    </w:rPr>
  </w:style>
  <w:style w:type="paragraph" w:styleId="a4">
    <w:name w:val="footer"/>
    <w:basedOn w:val="a"/>
    <w:link w:val="Char0"/>
    <w:uiPriority w:val="99"/>
    <w:unhideWhenUsed/>
    <w:rsid w:val="009A18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18A2"/>
    <w:rPr>
      <w:sz w:val="18"/>
      <w:szCs w:val="18"/>
    </w:rPr>
  </w:style>
  <w:style w:type="character" w:customStyle="1" w:styleId="2Char">
    <w:name w:val="标题 2 Char"/>
    <w:basedOn w:val="a0"/>
    <w:link w:val="2"/>
    <w:uiPriority w:val="99"/>
    <w:rsid w:val="009A18A2"/>
    <w:rPr>
      <w:rFonts w:ascii="Arial" w:eastAsia="宋体" w:hAnsi="Arial" w:cs="Arial"/>
      <w:b/>
      <w:bCs/>
      <w:i/>
      <w:iCs/>
      <w:kern w:val="0"/>
      <w:sz w:val="28"/>
      <w:szCs w:val="28"/>
      <w:lang w:eastAsia="en-US"/>
    </w:rPr>
  </w:style>
  <w:style w:type="paragraph" w:styleId="a5">
    <w:name w:val="Date"/>
    <w:basedOn w:val="a"/>
    <w:next w:val="a"/>
    <w:link w:val="Char1"/>
    <w:uiPriority w:val="99"/>
    <w:rsid w:val="009A18A2"/>
    <w:rPr>
      <w:rFonts w:ascii="宋体" w:hAnsi="Courier New"/>
      <w:szCs w:val="20"/>
    </w:rPr>
  </w:style>
  <w:style w:type="character" w:customStyle="1" w:styleId="Char1">
    <w:name w:val="日期 Char"/>
    <w:basedOn w:val="a0"/>
    <w:link w:val="a5"/>
    <w:uiPriority w:val="99"/>
    <w:rsid w:val="009A18A2"/>
    <w:rPr>
      <w:rFonts w:ascii="宋体" w:eastAsia="宋体" w:hAnsi="Courier New" w:cs="Times New Roman"/>
      <w:szCs w:val="20"/>
    </w:rPr>
  </w:style>
  <w:style w:type="character" w:customStyle="1" w:styleId="a6">
    <w:name w:val="！样式 小四号"/>
    <w:uiPriority w:val="99"/>
    <w:rsid w:val="009A18A2"/>
    <w:rPr>
      <w:sz w:val="24"/>
    </w:rPr>
  </w:style>
  <w:style w:type="paragraph" w:customStyle="1" w:styleId="a7">
    <w:name w:val="样式"/>
    <w:basedOn w:val="a"/>
    <w:uiPriority w:val="99"/>
    <w:rsid w:val="009A18A2"/>
    <w:pPr>
      <w:spacing w:line="360" w:lineRule="auto"/>
      <w:ind w:left="420"/>
    </w:pPr>
    <w:rPr>
      <w:rFonts w:cs="宋体"/>
      <w:sz w:val="24"/>
      <w:szCs w:val="20"/>
    </w:rPr>
  </w:style>
  <w:style w:type="paragraph" w:styleId="a8">
    <w:name w:val="Plain Text"/>
    <w:basedOn w:val="a"/>
    <w:link w:val="Char2"/>
    <w:uiPriority w:val="99"/>
    <w:rsid w:val="009A18A2"/>
    <w:rPr>
      <w:rFonts w:ascii="宋体" w:hAnsi="Courier New"/>
      <w:szCs w:val="20"/>
    </w:rPr>
  </w:style>
  <w:style w:type="character" w:customStyle="1" w:styleId="Char2">
    <w:name w:val="纯文本 Char"/>
    <w:basedOn w:val="a0"/>
    <w:link w:val="a8"/>
    <w:uiPriority w:val="99"/>
    <w:rsid w:val="009A18A2"/>
    <w:rPr>
      <w:rFonts w:ascii="宋体" w:eastAsia="宋体" w:hAnsi="Courier New" w:cs="Times New Roman"/>
      <w:szCs w:val="20"/>
    </w:rPr>
  </w:style>
  <w:style w:type="paragraph" w:customStyle="1" w:styleId="Default">
    <w:name w:val="Default"/>
    <w:link w:val="DefaultChar"/>
    <w:uiPriority w:val="99"/>
    <w:rsid w:val="009A18A2"/>
    <w:pPr>
      <w:widowControl w:val="0"/>
      <w:autoSpaceDE w:val="0"/>
      <w:autoSpaceDN w:val="0"/>
      <w:adjustRightInd w:val="0"/>
    </w:pPr>
    <w:rPr>
      <w:rFonts w:ascii="宋体" w:eastAsia="宋体" w:hAnsi="Times New Roman" w:cs="Times New Roman"/>
      <w:color w:val="000000"/>
      <w:kern w:val="0"/>
      <w:szCs w:val="20"/>
    </w:rPr>
  </w:style>
  <w:style w:type="character" w:customStyle="1" w:styleId="DefaultChar">
    <w:name w:val="Default Char"/>
    <w:basedOn w:val="a0"/>
    <w:link w:val="Default"/>
    <w:uiPriority w:val="99"/>
    <w:locked/>
    <w:rsid w:val="009A18A2"/>
    <w:rPr>
      <w:rFonts w:ascii="宋体" w:eastAsia="宋体" w:hAnsi="Times New Roman" w:cs="Times New Roman"/>
      <w:color w:val="000000"/>
      <w:kern w:val="0"/>
      <w:szCs w:val="20"/>
    </w:rPr>
  </w:style>
  <w:style w:type="character" w:styleId="a9">
    <w:name w:val="page number"/>
    <w:basedOn w:val="a0"/>
    <w:uiPriority w:val="99"/>
    <w:rsid w:val="009A18A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Words>
  <Characters>1496</Characters>
  <Application>Microsoft Office Word</Application>
  <DocSecurity>0</DocSecurity>
  <Lines>12</Lines>
  <Paragraphs>3</Paragraphs>
  <ScaleCrop>false</ScaleCrop>
  <Company>Sky123.Org</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2018-08-15T12:27:00Z</dcterms:created>
  <dcterms:modified xsi:type="dcterms:W3CDTF">2018-08-15T12:27:00Z</dcterms:modified>
</cp:coreProperties>
</file>