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E16" w:rsidRPr="00923F4F" w:rsidRDefault="00923F4F" w:rsidP="00923F4F">
      <w:pPr>
        <w:jc w:val="center"/>
        <w:rPr>
          <w:rFonts w:ascii="Times New Roman" w:eastAsia="华文中宋" w:hAnsi="Times New Roman" w:cs="Times New Roman"/>
          <w:sz w:val="32"/>
          <w:szCs w:val="32"/>
        </w:rPr>
      </w:pPr>
      <w:r w:rsidRPr="00923F4F">
        <w:rPr>
          <w:rFonts w:ascii="Times New Roman" w:eastAsia="华文中宋" w:hAnsi="Times New Roman" w:cs="Times New Roman"/>
          <w:sz w:val="32"/>
          <w:szCs w:val="32"/>
        </w:rPr>
        <w:t>南京医科大学</w:t>
      </w:r>
      <w:r w:rsidR="00314415">
        <w:rPr>
          <w:rFonts w:ascii="Times New Roman" w:eastAsia="华文中宋" w:hAnsi="Times New Roman" w:cs="Times New Roman"/>
          <w:sz w:val="32"/>
          <w:szCs w:val="32"/>
        </w:rPr>
        <w:t>硕士</w:t>
      </w:r>
      <w:bookmarkStart w:id="0" w:name="_GoBack"/>
      <w:bookmarkEnd w:id="0"/>
      <w:r w:rsidRPr="00923F4F">
        <w:rPr>
          <w:rFonts w:ascii="Times New Roman" w:eastAsia="华文中宋" w:hAnsi="Times New Roman" w:cs="Times New Roman"/>
          <w:sz w:val="32"/>
          <w:szCs w:val="32"/>
        </w:rPr>
        <w:t>研究生导师招生资格基本条件</w:t>
      </w:r>
    </w:p>
    <w:p w:rsidR="00923F4F" w:rsidRDefault="00923F4F" w:rsidP="00923F4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申请招生的导师必须符合《南京医科大学研究生指导教师岗位职责和管理办法》中的各项规定，其中政治素质过硬、师德师风高尚、业务素质精湛、全面履职履责是首要条件。</w:t>
      </w:r>
    </w:p>
    <w:p w:rsidR="00923F4F" w:rsidRDefault="00923F4F" w:rsidP="00923F4F">
      <w:pPr>
        <w:pStyle w:val="Default"/>
        <w:rPr>
          <w:rFonts w:ascii="仿宋" w:eastAsia="仿宋" w:hAnsi="仿宋"/>
          <w:color w:val="auto"/>
          <w:sz w:val="28"/>
          <w:szCs w:val="28"/>
        </w:rPr>
      </w:pPr>
      <w:r>
        <w:rPr>
          <w:rFonts w:ascii="仿宋" w:eastAsia="仿宋" w:hAnsi="仿宋" w:hint="eastAsia"/>
          <w:color w:val="auto"/>
          <w:sz w:val="28"/>
          <w:szCs w:val="28"/>
        </w:rPr>
        <w:t xml:space="preserve">    导师原则上应按照法定退休年龄提前3年停止招收研究生。两院院士可不受导师招生年龄限制。根据学校学科发展需求，业绩突出的超龄导师可提出年度招生申请，</w:t>
      </w:r>
      <w:r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 xml:space="preserve"> 年龄在57周岁至</w:t>
      </w:r>
      <w:r>
        <w:rPr>
          <w:rFonts w:ascii="仿宋" w:eastAsia="仿宋" w:hAnsi="仿宋" w:cstheme="minorBidi"/>
          <w:color w:val="auto"/>
          <w:kern w:val="2"/>
          <w:sz w:val="28"/>
          <w:szCs w:val="28"/>
        </w:rPr>
        <w:t>6</w:t>
      </w:r>
      <w:r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2</w:t>
      </w:r>
      <w:r>
        <w:rPr>
          <w:rFonts w:ascii="仿宋" w:eastAsia="仿宋" w:hAnsi="仿宋" w:cstheme="minorBidi"/>
          <w:color w:val="auto"/>
          <w:kern w:val="2"/>
          <w:sz w:val="28"/>
          <w:szCs w:val="28"/>
        </w:rPr>
        <w:t>周岁</w:t>
      </w:r>
      <w:r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之间</w:t>
      </w:r>
      <w:r>
        <w:rPr>
          <w:rFonts w:ascii="仿宋" w:eastAsia="仿宋" w:hAnsi="仿宋"/>
          <w:color w:val="auto"/>
          <w:sz w:val="28"/>
          <w:szCs w:val="28"/>
        </w:rPr>
        <w:t>的</w:t>
      </w:r>
      <w:r>
        <w:rPr>
          <w:rFonts w:ascii="仿宋" w:eastAsia="仿宋" w:hAnsi="仿宋" w:hint="eastAsia"/>
          <w:color w:val="auto"/>
          <w:sz w:val="28"/>
          <w:szCs w:val="28"/>
        </w:rPr>
        <w:t>导师</w:t>
      </w:r>
      <w:r>
        <w:rPr>
          <w:rFonts w:ascii="仿宋" w:eastAsia="仿宋" w:hAnsi="仿宋"/>
          <w:color w:val="auto"/>
          <w:sz w:val="28"/>
          <w:szCs w:val="28"/>
        </w:rPr>
        <w:t>（年龄计算截止时间：招生当年的8月31日）</w:t>
      </w:r>
      <w:r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，</w:t>
      </w:r>
      <w:r>
        <w:rPr>
          <w:rFonts w:ascii="仿宋" w:eastAsia="仿宋" w:hAnsi="仿宋" w:cstheme="minorBidi"/>
          <w:color w:val="auto"/>
          <w:kern w:val="2"/>
          <w:sz w:val="28"/>
          <w:szCs w:val="28"/>
        </w:rPr>
        <w:t>经</w:t>
      </w:r>
      <w:r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二级</w:t>
      </w:r>
      <w:r>
        <w:rPr>
          <w:rFonts w:ascii="仿宋" w:eastAsia="仿宋" w:hAnsi="仿宋" w:cstheme="minorBidi"/>
          <w:color w:val="auto"/>
          <w:kern w:val="2"/>
          <w:sz w:val="28"/>
          <w:szCs w:val="28"/>
        </w:rPr>
        <w:t>培养单位审核并同意，提交</w:t>
      </w:r>
      <w:r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研究生院</w:t>
      </w:r>
      <w:r>
        <w:rPr>
          <w:rFonts w:ascii="仿宋" w:eastAsia="仿宋" w:hAnsi="仿宋" w:cstheme="minorBidi"/>
          <w:color w:val="auto"/>
          <w:kern w:val="2"/>
          <w:sz w:val="28"/>
          <w:szCs w:val="28"/>
        </w:rPr>
        <w:t>审批，经同意后</w:t>
      </w:r>
      <w:r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可</w:t>
      </w:r>
      <w:r>
        <w:rPr>
          <w:rFonts w:ascii="仿宋" w:eastAsia="仿宋" w:hAnsi="仿宋" w:cstheme="minorBidi"/>
          <w:color w:val="auto"/>
          <w:kern w:val="2"/>
          <w:sz w:val="28"/>
          <w:szCs w:val="28"/>
        </w:rPr>
        <w:t>参加本年度</w:t>
      </w:r>
      <w:r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导师招生资格年审；年龄超过</w:t>
      </w:r>
      <w:r>
        <w:rPr>
          <w:rFonts w:ascii="仿宋" w:eastAsia="仿宋" w:hAnsi="仿宋" w:cstheme="minorBidi"/>
          <w:color w:val="auto"/>
          <w:kern w:val="2"/>
          <w:sz w:val="28"/>
          <w:szCs w:val="28"/>
        </w:rPr>
        <w:t>6</w:t>
      </w:r>
      <w:r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2周岁的导师，</w:t>
      </w:r>
      <w:r>
        <w:rPr>
          <w:rFonts w:ascii="仿宋" w:eastAsia="仿宋" w:hAnsi="仿宋"/>
          <w:color w:val="auto"/>
          <w:sz w:val="28"/>
          <w:szCs w:val="28"/>
        </w:rPr>
        <w:t>经</w:t>
      </w:r>
      <w:r>
        <w:rPr>
          <w:rFonts w:ascii="仿宋" w:eastAsia="仿宋" w:hAnsi="仿宋" w:hint="eastAsia"/>
          <w:color w:val="auto"/>
          <w:sz w:val="28"/>
          <w:szCs w:val="28"/>
        </w:rPr>
        <w:t>二级</w:t>
      </w:r>
      <w:r>
        <w:rPr>
          <w:rFonts w:ascii="仿宋" w:eastAsia="仿宋" w:hAnsi="仿宋"/>
          <w:color w:val="auto"/>
          <w:sz w:val="28"/>
          <w:szCs w:val="28"/>
        </w:rPr>
        <w:t>培养单位审核并同意，</w:t>
      </w:r>
      <w:r>
        <w:rPr>
          <w:rFonts w:ascii="仿宋" w:eastAsia="仿宋" w:hAnsi="仿宋" w:hint="eastAsia"/>
          <w:color w:val="auto"/>
          <w:sz w:val="28"/>
          <w:szCs w:val="28"/>
        </w:rPr>
        <w:t>须</w:t>
      </w:r>
      <w:r>
        <w:rPr>
          <w:rFonts w:ascii="仿宋" w:eastAsia="仿宋" w:hAnsi="仿宋"/>
          <w:color w:val="auto"/>
          <w:sz w:val="28"/>
          <w:szCs w:val="28"/>
        </w:rPr>
        <w:t>提交学校</w:t>
      </w:r>
      <w:r>
        <w:rPr>
          <w:rFonts w:ascii="仿宋" w:eastAsia="仿宋" w:hAnsi="仿宋" w:hint="eastAsia"/>
          <w:color w:val="auto"/>
          <w:sz w:val="28"/>
          <w:szCs w:val="28"/>
        </w:rPr>
        <w:t>研究生</w:t>
      </w:r>
      <w:r>
        <w:rPr>
          <w:rFonts w:ascii="仿宋" w:eastAsia="仿宋" w:hAnsi="仿宋"/>
          <w:color w:val="auto"/>
          <w:sz w:val="28"/>
          <w:szCs w:val="28"/>
        </w:rPr>
        <w:t>招生工作领导小组审批，经同意后</w:t>
      </w:r>
      <w:r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可</w:t>
      </w:r>
      <w:r>
        <w:rPr>
          <w:rFonts w:ascii="仿宋" w:eastAsia="仿宋" w:hAnsi="仿宋" w:cstheme="minorBidi"/>
          <w:color w:val="auto"/>
          <w:kern w:val="2"/>
          <w:sz w:val="28"/>
          <w:szCs w:val="28"/>
        </w:rPr>
        <w:t>参加本年度</w:t>
      </w:r>
      <w:r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导师招生资格年审</w:t>
      </w:r>
      <w:r>
        <w:rPr>
          <w:rFonts w:ascii="仿宋" w:eastAsia="仿宋" w:hAnsi="仿宋" w:hint="eastAsia"/>
          <w:color w:val="auto"/>
          <w:sz w:val="28"/>
          <w:szCs w:val="28"/>
        </w:rPr>
        <w:t>；超龄导师招生</w:t>
      </w:r>
      <w:r>
        <w:rPr>
          <w:rFonts w:ascii="仿宋" w:eastAsia="仿宋" w:hAnsi="仿宋"/>
          <w:color w:val="auto"/>
          <w:sz w:val="28"/>
          <w:szCs w:val="28"/>
        </w:rPr>
        <w:t>所需指标</w:t>
      </w:r>
      <w:r>
        <w:rPr>
          <w:rFonts w:ascii="仿宋" w:eastAsia="仿宋" w:hAnsi="仿宋" w:hint="eastAsia"/>
          <w:color w:val="auto"/>
          <w:sz w:val="28"/>
          <w:szCs w:val="28"/>
        </w:rPr>
        <w:t>原则上应</w:t>
      </w:r>
      <w:r>
        <w:rPr>
          <w:rFonts w:ascii="仿宋" w:eastAsia="仿宋" w:hAnsi="仿宋"/>
          <w:color w:val="auto"/>
          <w:sz w:val="28"/>
          <w:szCs w:val="28"/>
        </w:rPr>
        <w:t>在</w:t>
      </w:r>
      <w:r>
        <w:rPr>
          <w:rFonts w:ascii="仿宋" w:eastAsia="仿宋" w:hAnsi="仿宋" w:hint="eastAsia"/>
          <w:color w:val="auto"/>
          <w:sz w:val="28"/>
          <w:szCs w:val="28"/>
        </w:rPr>
        <w:t>培养单位原招生规模内</w:t>
      </w:r>
      <w:r>
        <w:rPr>
          <w:rFonts w:ascii="仿宋" w:eastAsia="仿宋" w:hAnsi="仿宋"/>
          <w:color w:val="auto"/>
          <w:sz w:val="28"/>
          <w:szCs w:val="28"/>
        </w:rPr>
        <w:t>解决</w:t>
      </w:r>
      <w:r>
        <w:rPr>
          <w:rFonts w:ascii="仿宋" w:eastAsia="仿宋" w:hAnsi="仿宋" w:hint="eastAsia"/>
          <w:color w:val="auto"/>
          <w:sz w:val="28"/>
          <w:szCs w:val="28"/>
        </w:rPr>
        <w:t>。</w:t>
      </w:r>
    </w:p>
    <w:p w:rsidR="00923F4F" w:rsidRDefault="00923F4F" w:rsidP="00923F4F">
      <w:pPr>
        <w:spacing w:line="360" w:lineRule="auto"/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1）</w:t>
      </w:r>
      <w:r>
        <w:rPr>
          <w:rFonts w:ascii="仿宋" w:eastAsia="仿宋" w:hAnsi="仿宋" w:hint="eastAsia"/>
          <w:sz w:val="28"/>
          <w:szCs w:val="28"/>
        </w:rPr>
        <w:t>招收学术学位硕士的导师</w:t>
      </w:r>
      <w:r>
        <w:rPr>
          <w:rFonts w:ascii="仿宋" w:eastAsia="仿宋" w:hAnsi="仿宋"/>
          <w:sz w:val="28"/>
          <w:szCs w:val="28"/>
        </w:rPr>
        <w:t>近</w:t>
      </w:r>
      <w:r>
        <w:rPr>
          <w:rFonts w:ascii="仿宋" w:eastAsia="仿宋" w:hAnsi="仿宋" w:hint="eastAsia"/>
          <w:sz w:val="28"/>
          <w:szCs w:val="28"/>
        </w:rPr>
        <w:t>三</w:t>
      </w:r>
      <w:r>
        <w:rPr>
          <w:rFonts w:ascii="仿宋" w:eastAsia="仿宋" w:hAnsi="仿宋"/>
          <w:sz w:val="28"/>
          <w:szCs w:val="28"/>
        </w:rPr>
        <w:t>年主持国家自然科学基金科研项目及以上</w:t>
      </w:r>
      <w:r>
        <w:rPr>
          <w:rFonts w:ascii="仿宋" w:eastAsia="仿宋" w:hAnsi="仿宋" w:hint="eastAsia"/>
          <w:sz w:val="28"/>
          <w:szCs w:val="28"/>
        </w:rPr>
        <w:t>课题</w:t>
      </w:r>
      <w:r>
        <w:rPr>
          <w:rFonts w:ascii="仿宋" w:eastAsia="仿宋" w:hAnsi="仿宋"/>
          <w:sz w:val="28"/>
          <w:szCs w:val="28"/>
        </w:rPr>
        <w:t>至少1项（以立项时间为准）</w:t>
      </w:r>
      <w:r>
        <w:rPr>
          <w:rFonts w:ascii="仿宋" w:eastAsia="仿宋" w:hAnsi="仿宋" w:hint="eastAsia"/>
          <w:sz w:val="28"/>
          <w:szCs w:val="28"/>
        </w:rPr>
        <w:t>，目前可支配的纵向科研经费累计达20万元以上。或主持到帐经费100万以上的横向课题。</w:t>
      </w:r>
    </w:p>
    <w:p w:rsidR="00923F4F" w:rsidRDefault="00923F4F" w:rsidP="00923F4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2）</w:t>
      </w:r>
      <w:r>
        <w:rPr>
          <w:rFonts w:ascii="仿宋" w:eastAsia="仿宋" w:hAnsi="仿宋" w:hint="eastAsia"/>
          <w:sz w:val="28"/>
          <w:szCs w:val="28"/>
        </w:rPr>
        <w:t>招收全日制专业学位硕士的导师</w:t>
      </w:r>
      <w:r>
        <w:rPr>
          <w:rFonts w:ascii="仿宋" w:eastAsia="仿宋" w:hAnsi="仿宋"/>
          <w:sz w:val="28"/>
          <w:szCs w:val="28"/>
        </w:rPr>
        <w:t>近</w:t>
      </w:r>
      <w:r>
        <w:rPr>
          <w:rFonts w:ascii="仿宋" w:eastAsia="仿宋" w:hAnsi="仿宋" w:hint="eastAsia"/>
          <w:sz w:val="28"/>
          <w:szCs w:val="28"/>
        </w:rPr>
        <w:t>三</w:t>
      </w:r>
      <w:r>
        <w:rPr>
          <w:rFonts w:ascii="仿宋" w:eastAsia="仿宋" w:hAnsi="仿宋"/>
          <w:sz w:val="28"/>
          <w:szCs w:val="28"/>
        </w:rPr>
        <w:t>年主持</w:t>
      </w:r>
      <w:r>
        <w:rPr>
          <w:rFonts w:ascii="仿宋" w:eastAsia="仿宋" w:hAnsi="仿宋" w:hint="eastAsia"/>
          <w:sz w:val="28"/>
          <w:szCs w:val="28"/>
        </w:rPr>
        <w:t>市厅</w:t>
      </w:r>
      <w:r>
        <w:rPr>
          <w:rFonts w:ascii="仿宋" w:eastAsia="仿宋" w:hAnsi="仿宋"/>
          <w:sz w:val="28"/>
          <w:szCs w:val="28"/>
        </w:rPr>
        <w:t>级及以上</w:t>
      </w:r>
      <w:r>
        <w:rPr>
          <w:rFonts w:ascii="仿宋" w:eastAsia="仿宋" w:hAnsi="仿宋" w:hint="eastAsia"/>
          <w:sz w:val="28"/>
          <w:szCs w:val="28"/>
        </w:rPr>
        <w:t>科研项目</w:t>
      </w:r>
      <w:r>
        <w:rPr>
          <w:rFonts w:ascii="仿宋" w:eastAsia="仿宋" w:hAnsi="仿宋"/>
          <w:sz w:val="28"/>
          <w:szCs w:val="28"/>
        </w:rPr>
        <w:t>至少1项（以立项时间为准）</w:t>
      </w:r>
      <w:r>
        <w:rPr>
          <w:rFonts w:ascii="仿宋" w:eastAsia="仿宋" w:hAnsi="仿宋" w:hint="eastAsia"/>
          <w:sz w:val="28"/>
          <w:szCs w:val="28"/>
        </w:rPr>
        <w:t>；</w:t>
      </w:r>
      <w:r>
        <w:rPr>
          <w:rFonts w:ascii="仿宋" w:eastAsia="仿宋" w:hAnsi="仿宋"/>
          <w:sz w:val="28"/>
          <w:szCs w:val="28"/>
        </w:rPr>
        <w:t>目前可支配的科研经费累计达</w:t>
      </w:r>
      <w:r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/>
          <w:sz w:val="28"/>
          <w:szCs w:val="28"/>
        </w:rPr>
        <w:t>万元以上</w:t>
      </w:r>
      <w:r>
        <w:rPr>
          <w:rFonts w:ascii="仿宋" w:eastAsia="仿宋" w:hAnsi="仿宋" w:hint="eastAsia"/>
          <w:sz w:val="28"/>
          <w:szCs w:val="28"/>
        </w:rPr>
        <w:t>。招收临床（口腔）医学专业学位硕士的导师须具有副主任医师或主任医师</w:t>
      </w:r>
      <w:r>
        <w:rPr>
          <w:rFonts w:ascii="仿宋" w:eastAsia="仿宋" w:hAnsi="仿宋"/>
          <w:sz w:val="28"/>
          <w:szCs w:val="28"/>
        </w:rPr>
        <w:t>职称。</w:t>
      </w:r>
      <w:r>
        <w:rPr>
          <w:rFonts w:ascii="仿宋" w:eastAsia="仿宋" w:hAnsi="仿宋" w:hint="eastAsia"/>
          <w:sz w:val="28"/>
          <w:szCs w:val="28"/>
        </w:rPr>
        <w:t>导师招收非全日制专业学位硕士时，基本条件可适当放宽。</w:t>
      </w:r>
    </w:p>
    <w:p w:rsidR="00923F4F" w:rsidRPr="00923F4F" w:rsidRDefault="00923F4F"/>
    <w:sectPr w:rsidR="00923F4F" w:rsidRPr="00923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9BE" w:rsidRDefault="002909BE" w:rsidP="00923F4F">
      <w:r>
        <w:separator/>
      </w:r>
    </w:p>
  </w:endnote>
  <w:endnote w:type="continuationSeparator" w:id="0">
    <w:p w:rsidR="002909BE" w:rsidRDefault="002909BE" w:rsidP="0092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9BE" w:rsidRDefault="002909BE" w:rsidP="00923F4F">
      <w:r>
        <w:separator/>
      </w:r>
    </w:p>
  </w:footnote>
  <w:footnote w:type="continuationSeparator" w:id="0">
    <w:p w:rsidR="002909BE" w:rsidRDefault="002909BE" w:rsidP="00923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EF"/>
    <w:rsid w:val="0003679A"/>
    <w:rsid w:val="002909BE"/>
    <w:rsid w:val="00314415"/>
    <w:rsid w:val="0042487A"/>
    <w:rsid w:val="005F5BDF"/>
    <w:rsid w:val="006259EA"/>
    <w:rsid w:val="00841E16"/>
    <w:rsid w:val="009209EF"/>
    <w:rsid w:val="00923F4F"/>
    <w:rsid w:val="009C08AA"/>
    <w:rsid w:val="00CC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6259EA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6259EA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6259EA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6259EA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Char"/>
    <w:uiPriority w:val="99"/>
    <w:unhideWhenUsed/>
    <w:rsid w:val="00923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3F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3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3F4F"/>
    <w:rPr>
      <w:sz w:val="18"/>
      <w:szCs w:val="18"/>
    </w:rPr>
  </w:style>
  <w:style w:type="paragraph" w:customStyle="1" w:styleId="Default">
    <w:name w:val="Default"/>
    <w:qFormat/>
    <w:rsid w:val="00923F4F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6259EA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6259EA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6259EA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6259EA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Char"/>
    <w:uiPriority w:val="99"/>
    <w:unhideWhenUsed/>
    <w:rsid w:val="00923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3F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3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3F4F"/>
    <w:rPr>
      <w:sz w:val="18"/>
      <w:szCs w:val="18"/>
    </w:rPr>
  </w:style>
  <w:style w:type="paragraph" w:customStyle="1" w:styleId="Default">
    <w:name w:val="Default"/>
    <w:qFormat/>
    <w:rsid w:val="00923F4F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2019-08-17T05:07:00Z</dcterms:created>
  <dcterms:modified xsi:type="dcterms:W3CDTF">2019-08-17T05:08:00Z</dcterms:modified>
</cp:coreProperties>
</file>